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3AAB78AB"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FC758F">
        <w:rPr>
          <w:rFonts w:ascii="Arial" w:hAnsi="Arial" w:cs="Arial"/>
          <w:b/>
          <w:bCs/>
          <w:sz w:val="28"/>
        </w:rPr>
        <w:t>SG RAN WG1 #106</w:t>
      </w:r>
      <w:r w:rsidR="00A04BC2">
        <w:rPr>
          <w:rFonts w:ascii="Arial" w:hAnsi="Arial" w:cs="Arial"/>
          <w:b/>
          <w:bCs/>
          <w:sz w:val="28"/>
        </w:rPr>
        <w:t>bis-</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00E635B3" w:rsidRPr="00E635B3">
        <w:rPr>
          <w:rFonts w:ascii="Arial" w:hAnsi="Arial" w:cs="Arial"/>
          <w:b/>
          <w:bCs/>
          <w:sz w:val="28"/>
        </w:rPr>
        <w:t>R1-2109695</w:t>
      </w:r>
      <w:bookmarkStart w:id="0" w:name="_GoBack"/>
      <w:bookmarkEnd w:id="0"/>
    </w:p>
    <w:p w14:paraId="1D171D98" w14:textId="56A60B7D" w:rsidR="00964843" w:rsidRPr="009826D6" w:rsidRDefault="00FC758F" w:rsidP="00964843">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A04BC2">
        <w:rPr>
          <w:rFonts w:ascii="Arial" w:eastAsia="ＭＳ 明朝" w:hAnsi="Arial" w:cs="Arial"/>
          <w:b/>
          <w:bCs/>
          <w:sz w:val="28"/>
        </w:rPr>
        <w:t>October</w:t>
      </w:r>
      <w:r w:rsidR="00964843" w:rsidRPr="00C973DF">
        <w:rPr>
          <w:rFonts w:ascii="Arial" w:eastAsia="ＭＳ 明朝" w:hAnsi="Arial" w:cs="Arial"/>
          <w:b/>
          <w:bCs/>
          <w:sz w:val="28"/>
        </w:rPr>
        <w:t xml:space="preserve"> 1</w:t>
      </w:r>
      <w:r w:rsidR="00A04BC2">
        <w:rPr>
          <w:rFonts w:ascii="Arial" w:eastAsia="ＭＳ 明朝" w:hAnsi="Arial" w:cs="Arial"/>
          <w:b/>
          <w:bCs/>
          <w:sz w:val="28"/>
        </w:rPr>
        <w:t>1</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xml:space="preserve"> – </w:t>
      </w:r>
      <w:r w:rsidR="00A04BC2">
        <w:rPr>
          <w:rFonts w:ascii="Arial" w:eastAsia="ＭＳ 明朝" w:hAnsi="Arial" w:cs="Arial"/>
          <w:b/>
          <w:bCs/>
          <w:sz w:val="28"/>
        </w:rPr>
        <w:t>19</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2021</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282295FF" w:rsidR="0003376C" w:rsidRPr="00964843" w:rsidRDefault="00315BDB" w:rsidP="00964843">
      <w:pPr>
        <w:pStyle w:val="1"/>
        <w:spacing w:before="180" w:after="120"/>
        <w:jc w:val="both"/>
        <w:rPr>
          <w:sz w:val="22"/>
          <w:szCs w:val="22"/>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964843">
        <w:rPr>
          <w:rFonts w:ascii="Times New Roman" w:hAnsi="Times New Roman"/>
          <w:sz w:val="22"/>
          <w:szCs w:val="22"/>
          <w:lang w:val="en-US"/>
        </w:rPr>
        <w:t xml:space="preserve"> </w:t>
      </w:r>
      <w:r w:rsidR="00964843" w:rsidRPr="00964843">
        <w:rPr>
          <w:rFonts w:ascii="Times New Roman" w:hAnsi="Times New Roman"/>
          <w:sz w:val="22"/>
          <w:szCs w:val="22"/>
          <w:lang w:val="en-US"/>
        </w:rPr>
        <w:t>In this contribution, we discuss on the potential techniques for coverage enhancements for PUCCH.</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3DC93EE" w14:textId="1236690D" w:rsidR="0088133A" w:rsidRPr="00D25C5B" w:rsidRDefault="0088133A" w:rsidP="0088133A">
      <w:pPr>
        <w:pStyle w:val="2"/>
        <w:rPr>
          <w:b/>
          <w:sz w:val="22"/>
          <w:szCs w:val="22"/>
          <w:lang w:val="en-US"/>
        </w:rPr>
      </w:pPr>
      <w:r>
        <w:rPr>
          <w:b/>
          <w:sz w:val="22"/>
          <w:szCs w:val="22"/>
          <w:lang w:val="en-US"/>
        </w:rPr>
        <w:t>2.1</w:t>
      </w:r>
      <w:r w:rsidRPr="00D25C5B">
        <w:rPr>
          <w:b/>
          <w:sz w:val="22"/>
          <w:szCs w:val="22"/>
          <w:lang w:val="en-US"/>
        </w:rPr>
        <w:t xml:space="preserve"> </w:t>
      </w:r>
      <w:r w:rsidR="006E4D63">
        <w:rPr>
          <w:b/>
          <w:sz w:val="22"/>
          <w:szCs w:val="22"/>
          <w:lang w:val="en-US"/>
        </w:rPr>
        <w:t>Dynamic PUCCH repetition factor indication</w:t>
      </w:r>
      <w:r w:rsidR="0066270D">
        <w:rPr>
          <w:b/>
          <w:sz w:val="22"/>
          <w:szCs w:val="22"/>
          <w:lang w:val="en-US"/>
        </w:rPr>
        <w:t xml:space="preserve"> </w:t>
      </w:r>
    </w:p>
    <w:p w14:paraId="18E909D2" w14:textId="24BA9BDD" w:rsidR="00114724" w:rsidRDefault="00A04BC2" w:rsidP="00114724">
      <w:pPr>
        <w:spacing w:afterLines="50" w:after="120"/>
        <w:jc w:val="both"/>
        <w:rPr>
          <w:sz w:val="22"/>
          <w:szCs w:val="22"/>
          <w:lang w:val="en-US"/>
        </w:rPr>
      </w:pPr>
      <w:r>
        <w:rPr>
          <w:rFonts w:eastAsiaTheme="minorEastAsia"/>
          <w:sz w:val="22"/>
          <w:szCs w:val="22"/>
          <w:lang w:val="en-US"/>
        </w:rPr>
        <w:t>At the RAN1#106</w:t>
      </w:r>
      <w:r w:rsidR="00114724" w:rsidRPr="002E1A04">
        <w:rPr>
          <w:rFonts w:eastAsiaTheme="minorEastAsia"/>
          <w:sz w:val="22"/>
          <w:szCs w:val="22"/>
          <w:lang w:val="en-US"/>
        </w:rPr>
        <w:t xml:space="preserve">-e meeting, </w:t>
      </w:r>
      <w:r w:rsidR="00114724">
        <w:rPr>
          <w:rFonts w:eastAsiaTheme="minorEastAsia"/>
          <w:sz w:val="22"/>
          <w:szCs w:val="22"/>
          <w:lang w:val="en-US"/>
        </w:rPr>
        <w:t xml:space="preserve">dynamic PUCCH repetition factor indication </w:t>
      </w:r>
      <w:r w:rsidR="00114724" w:rsidRPr="002E1A04">
        <w:rPr>
          <w:rFonts w:eastAsiaTheme="minorEastAsia"/>
          <w:sz w:val="22"/>
          <w:szCs w:val="22"/>
          <w:lang w:val="en-US"/>
        </w:rPr>
        <w:t xml:space="preserve">was discussed and following </w:t>
      </w:r>
      <w:r>
        <w:rPr>
          <w:rFonts w:eastAsiaTheme="minorEastAsia"/>
          <w:sz w:val="22"/>
          <w:szCs w:val="22"/>
          <w:lang w:val="en-US"/>
        </w:rPr>
        <w:t>agreement</w:t>
      </w:r>
      <w:r w:rsidR="00114724" w:rsidRPr="002E1A04">
        <w:rPr>
          <w:rFonts w:eastAsiaTheme="minorEastAsia"/>
          <w:sz w:val="22"/>
          <w:szCs w:val="22"/>
          <w:lang w:val="en-US"/>
        </w:rPr>
        <w:t xml:space="preserve"> </w:t>
      </w:r>
      <w:r w:rsidR="00114724">
        <w:rPr>
          <w:rFonts w:eastAsiaTheme="minorEastAsia"/>
          <w:sz w:val="22"/>
          <w:szCs w:val="22"/>
          <w:lang w:val="en-US"/>
        </w:rPr>
        <w:t>was</w:t>
      </w:r>
      <w:r w:rsidR="00114724" w:rsidRPr="002E1A04">
        <w:rPr>
          <w:rFonts w:eastAsiaTheme="minorEastAsia"/>
          <w:sz w:val="22"/>
          <w:szCs w:val="22"/>
          <w:lang w:val="en-US"/>
        </w:rPr>
        <w:t xml:space="preserve"> made</w:t>
      </w:r>
      <w:r w:rsidR="00114724">
        <w:rPr>
          <w:rFonts w:eastAsiaTheme="minorEastAsia"/>
          <w:sz w:val="22"/>
          <w:szCs w:val="22"/>
          <w:lang w:val="en-US"/>
        </w:rPr>
        <w:t xml:space="preserve"> </w:t>
      </w:r>
      <w:r w:rsidR="00114724" w:rsidRPr="002E1A04">
        <w:rPr>
          <w:rFonts w:eastAsiaTheme="minorEastAsia"/>
          <w:sz w:val="22"/>
          <w:szCs w:val="22"/>
          <w:lang w:val="en-US"/>
        </w:rPr>
        <w:t>[2].</w:t>
      </w:r>
    </w:p>
    <w:p w14:paraId="3F2A7244" w14:textId="77777777" w:rsidR="00114724" w:rsidRPr="00C07D69" w:rsidRDefault="00114724" w:rsidP="0011472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57241094" wp14:editId="1D9CD37C">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025576" w14:textId="77777777" w:rsidR="00A04BC2" w:rsidRPr="00A04BC2" w:rsidRDefault="00A04BC2" w:rsidP="00A04BC2">
                            <w:pPr>
                              <w:textAlignment w:val="baseline"/>
                              <w:rPr>
                                <w:rFonts w:eastAsia="ＭＳ Ｐゴシック"/>
                                <w:sz w:val="21"/>
                                <w:szCs w:val="21"/>
                                <w:lang w:val="en-US"/>
                              </w:rPr>
                            </w:pPr>
                            <w:r w:rsidRPr="00A04BC2">
                              <w:rPr>
                                <w:rFonts w:eastAsia="Batang"/>
                                <w:b/>
                                <w:bCs/>
                                <w:color w:val="000000"/>
                                <w:kern w:val="24"/>
                                <w:sz w:val="21"/>
                                <w:szCs w:val="21"/>
                                <w:highlight w:val="green"/>
                              </w:rPr>
                              <w:t>Confirm the following working assumption</w:t>
                            </w:r>
                          </w:p>
                          <w:p w14:paraId="519530E9" w14:textId="77777777" w:rsidR="00A04BC2" w:rsidRPr="00A04BC2" w:rsidRDefault="00A04BC2" w:rsidP="00A04BC2">
                            <w:pPr>
                              <w:textAlignment w:val="baseline"/>
                              <w:rPr>
                                <w:rFonts w:eastAsia="ＭＳ Ｐゴシック"/>
                                <w:sz w:val="21"/>
                                <w:szCs w:val="21"/>
                                <w:lang w:val="en-US"/>
                              </w:rPr>
                            </w:pPr>
                            <w:r w:rsidRPr="00A04BC2">
                              <w:rPr>
                                <w:rFonts w:eastAsia="Batang"/>
                                <w:color w:val="000000"/>
                                <w:kern w:val="24"/>
                                <w:sz w:val="21"/>
                                <w:szCs w:val="21"/>
                                <w:highlight w:val="darkYellow"/>
                              </w:rPr>
                              <w:t>Working assumption</w:t>
                            </w:r>
                          </w:p>
                          <w:p w14:paraId="63823874" w14:textId="77777777" w:rsidR="00A04BC2" w:rsidRPr="00A04BC2" w:rsidRDefault="00A04BC2" w:rsidP="00A04BC2">
                            <w:pPr>
                              <w:textAlignment w:val="baseline"/>
                              <w:rPr>
                                <w:rFonts w:eastAsia="ＭＳ Ｐゴシック"/>
                                <w:sz w:val="21"/>
                                <w:szCs w:val="21"/>
                                <w:lang w:val="en-US"/>
                              </w:rPr>
                            </w:pPr>
                            <w:r w:rsidRPr="00A04BC2">
                              <w:rPr>
                                <w:rFonts w:eastAsia="ＭＳ Ｐゴシック"/>
                                <w:color w:val="000000"/>
                                <w:kern w:val="24"/>
                                <w:sz w:val="21"/>
                                <w:szCs w:val="21"/>
                                <w:lang w:val="en-US"/>
                              </w:rPr>
                              <w:t xml:space="preserve">In Rel-17, for a PUCCH with associated scheduling DCI, support the following for dynamic PUCCH repetition factor indication. </w:t>
                            </w:r>
                          </w:p>
                          <w:p w14:paraId="15BCAF55" w14:textId="77777777" w:rsidR="00A04BC2" w:rsidRPr="00A04BC2" w:rsidRDefault="00A04BC2" w:rsidP="00A04BC2">
                            <w:pPr>
                              <w:numPr>
                                <w:ilvl w:val="0"/>
                                <w:numId w:val="40"/>
                              </w:numPr>
                              <w:textAlignment w:val="baseline"/>
                              <w:rPr>
                                <w:rFonts w:eastAsia="ＭＳ Ｐゴシック"/>
                                <w:sz w:val="21"/>
                                <w:szCs w:val="21"/>
                                <w:lang w:val="en-US"/>
                              </w:rPr>
                            </w:pPr>
                            <w:r w:rsidRPr="00A04BC2">
                              <w:rPr>
                                <w:rFonts w:eastAsia="ＭＳ Ｐゴシック"/>
                                <w:color w:val="000000"/>
                                <w:kern w:val="24"/>
                                <w:sz w:val="21"/>
                                <w:szCs w:val="21"/>
                                <w:lang w:val="en-US"/>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B64EDBC" w14:textId="2A2E608B" w:rsidR="00114724" w:rsidRPr="00A04BC2" w:rsidRDefault="00A04BC2" w:rsidP="00A04BC2">
                            <w:pPr>
                              <w:numPr>
                                <w:ilvl w:val="0"/>
                                <w:numId w:val="40"/>
                              </w:numPr>
                              <w:textAlignment w:val="baseline"/>
                              <w:rPr>
                                <w:rFonts w:eastAsia="ＭＳ Ｐゴシック"/>
                                <w:sz w:val="21"/>
                                <w:szCs w:val="21"/>
                                <w:lang w:val="en-US"/>
                              </w:rPr>
                            </w:pPr>
                            <w:r w:rsidRPr="00A04BC2">
                              <w:rPr>
                                <w:rFonts w:eastAsia="ＭＳ Ｐゴシック"/>
                                <w:color w:val="000000"/>
                                <w:kern w:val="24"/>
                                <w:sz w:val="21"/>
                                <w:szCs w:val="21"/>
                                <w:lang w:val="en-US"/>
                              </w:rPr>
                              <w:t>FFS: RRC signaling enhancement details</w:t>
                            </w:r>
                          </w:p>
                        </w:txbxContent>
                      </wps:txbx>
                      <wps:bodyPr rot="0" vert="horz" wrap="square" lIns="91440" tIns="45720" rIns="91440" bIns="45720" anchor="t" anchorCtr="0">
                        <a:spAutoFit/>
                      </wps:bodyPr>
                    </wps:wsp>
                  </a:graphicData>
                </a:graphic>
              </wp:inline>
            </w:drawing>
          </mc:Choice>
          <mc:Fallback>
            <w:pict>
              <v:shapetype w14:anchorId="57241094"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01025576" w14:textId="77777777" w:rsidR="00A04BC2" w:rsidRPr="00A04BC2" w:rsidRDefault="00A04BC2" w:rsidP="00A04BC2">
                      <w:pPr>
                        <w:textAlignment w:val="baseline"/>
                        <w:rPr>
                          <w:rFonts w:eastAsia="ＭＳ Ｐゴシック"/>
                          <w:sz w:val="21"/>
                          <w:szCs w:val="21"/>
                          <w:lang w:val="en-US"/>
                        </w:rPr>
                      </w:pPr>
                      <w:r w:rsidRPr="00A04BC2">
                        <w:rPr>
                          <w:rFonts w:eastAsia="Batang"/>
                          <w:b/>
                          <w:bCs/>
                          <w:color w:val="000000"/>
                          <w:kern w:val="24"/>
                          <w:sz w:val="21"/>
                          <w:szCs w:val="21"/>
                          <w:highlight w:val="green"/>
                          <w:eastAsianLayout w:id="-1713213691"/>
                        </w:rPr>
                        <w:t>Confirm the following working assumption</w:t>
                      </w:r>
                    </w:p>
                    <w:p w14:paraId="519530E9" w14:textId="77777777" w:rsidR="00A04BC2" w:rsidRPr="00A04BC2" w:rsidRDefault="00A04BC2" w:rsidP="00A04BC2">
                      <w:pPr>
                        <w:textAlignment w:val="baseline"/>
                        <w:rPr>
                          <w:rFonts w:eastAsia="ＭＳ Ｐゴシック"/>
                          <w:sz w:val="21"/>
                          <w:szCs w:val="21"/>
                          <w:lang w:val="en-US"/>
                        </w:rPr>
                      </w:pPr>
                      <w:r w:rsidRPr="00A04BC2">
                        <w:rPr>
                          <w:rFonts w:eastAsia="Batang"/>
                          <w:color w:val="000000"/>
                          <w:kern w:val="24"/>
                          <w:sz w:val="21"/>
                          <w:szCs w:val="21"/>
                          <w:highlight w:val="darkYellow"/>
                          <w:eastAsianLayout w:id="-1713213690"/>
                        </w:rPr>
                        <w:t>Working assumption</w:t>
                      </w:r>
                    </w:p>
                    <w:p w14:paraId="63823874" w14:textId="77777777" w:rsidR="00A04BC2" w:rsidRPr="00A04BC2" w:rsidRDefault="00A04BC2" w:rsidP="00A04BC2">
                      <w:pPr>
                        <w:textAlignment w:val="baseline"/>
                        <w:rPr>
                          <w:rFonts w:eastAsia="ＭＳ Ｐゴシック"/>
                          <w:sz w:val="21"/>
                          <w:szCs w:val="21"/>
                          <w:lang w:val="en-US"/>
                        </w:rPr>
                      </w:pPr>
                      <w:r w:rsidRPr="00A04BC2">
                        <w:rPr>
                          <w:rFonts w:eastAsia="ＭＳ Ｐゴシック"/>
                          <w:color w:val="000000"/>
                          <w:kern w:val="24"/>
                          <w:sz w:val="21"/>
                          <w:szCs w:val="21"/>
                          <w:lang w:val="en-US"/>
                          <w:eastAsianLayout w:id="-1713213689"/>
                        </w:rPr>
                        <w:t xml:space="preserve">In Rel-17, for a PUCCH with associated scheduling DCI, support the following for dynamic PUCCH repetition factor indication. </w:t>
                      </w:r>
                    </w:p>
                    <w:p w14:paraId="15BCAF55" w14:textId="77777777" w:rsidR="00A04BC2" w:rsidRPr="00A04BC2" w:rsidRDefault="00A04BC2" w:rsidP="00A04BC2">
                      <w:pPr>
                        <w:numPr>
                          <w:ilvl w:val="0"/>
                          <w:numId w:val="40"/>
                        </w:numPr>
                        <w:textAlignment w:val="baseline"/>
                        <w:rPr>
                          <w:rFonts w:eastAsia="ＭＳ Ｐゴシック"/>
                          <w:sz w:val="21"/>
                          <w:szCs w:val="21"/>
                          <w:lang w:val="en-US"/>
                        </w:rPr>
                      </w:pPr>
                      <w:r w:rsidRPr="00A04BC2">
                        <w:rPr>
                          <w:rFonts w:eastAsia="ＭＳ Ｐゴシック"/>
                          <w:color w:val="000000"/>
                          <w:kern w:val="24"/>
                          <w:sz w:val="21"/>
                          <w:szCs w:val="21"/>
                          <w:lang w:val="en-US"/>
                          <w:eastAsianLayout w:id="-1713213688"/>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B64EDBC" w14:textId="2A2E608B" w:rsidR="00114724" w:rsidRPr="00A04BC2" w:rsidRDefault="00A04BC2" w:rsidP="00A04BC2">
                      <w:pPr>
                        <w:numPr>
                          <w:ilvl w:val="0"/>
                          <w:numId w:val="40"/>
                        </w:numPr>
                        <w:textAlignment w:val="baseline"/>
                        <w:rPr>
                          <w:rFonts w:eastAsia="ＭＳ Ｐゴシック"/>
                          <w:sz w:val="21"/>
                          <w:szCs w:val="21"/>
                          <w:lang w:val="en-US"/>
                        </w:rPr>
                      </w:pPr>
                      <w:r w:rsidRPr="00A04BC2">
                        <w:rPr>
                          <w:rFonts w:eastAsia="ＭＳ Ｐゴシック"/>
                          <w:color w:val="000000"/>
                          <w:kern w:val="24"/>
                          <w:sz w:val="21"/>
                          <w:szCs w:val="21"/>
                          <w:lang w:val="en-US"/>
                          <w:eastAsianLayout w:id="-1713213687"/>
                        </w:rPr>
                        <w:t>FFS: RRC signaling enhancement details</w:t>
                      </w:r>
                    </w:p>
                  </w:txbxContent>
                </v:textbox>
                <w10:anchorlock/>
              </v:shape>
            </w:pict>
          </mc:Fallback>
        </mc:AlternateContent>
      </w:r>
    </w:p>
    <w:p w14:paraId="5A6E5E4A" w14:textId="6119CFE9" w:rsidR="00114724" w:rsidRDefault="00114724" w:rsidP="00114724">
      <w:pPr>
        <w:spacing w:afterLines="50" w:after="120"/>
        <w:rPr>
          <w:sz w:val="22"/>
          <w:szCs w:val="22"/>
          <w:lang w:val="en-US"/>
        </w:rPr>
      </w:pPr>
    </w:p>
    <w:p w14:paraId="364A15FB" w14:textId="106F4D66" w:rsidR="00FC758F" w:rsidRDefault="00FC758F" w:rsidP="00114724">
      <w:pPr>
        <w:spacing w:afterLines="50" w:after="120"/>
        <w:rPr>
          <w:sz w:val="22"/>
          <w:szCs w:val="22"/>
          <w:lang w:val="en-US"/>
        </w:rPr>
      </w:pPr>
      <w:r>
        <w:rPr>
          <w:rFonts w:hint="eastAsia"/>
          <w:sz w:val="22"/>
          <w:szCs w:val="22"/>
          <w:lang w:val="en-US"/>
        </w:rPr>
        <w:t>T</w:t>
      </w:r>
      <w:r>
        <w:rPr>
          <w:sz w:val="22"/>
          <w:szCs w:val="22"/>
          <w:lang w:val="en-US"/>
        </w:rPr>
        <w:t xml:space="preserve">he FFS point of the working assumption is the RRC signaling enhancement details for the dynamic PUCCH repetition factor indication. The PUCCH repetition factures are going to be configured per PUCCH resource, so that they can be configured in the PUCCH resources field in </w:t>
      </w:r>
      <w:r w:rsidRPr="00FC758F">
        <w:rPr>
          <w:i/>
          <w:sz w:val="22"/>
          <w:szCs w:val="22"/>
          <w:lang w:val="en-US"/>
        </w:rPr>
        <w:t>PUCCH-Config</w:t>
      </w:r>
      <w:r>
        <w:rPr>
          <w:sz w:val="22"/>
          <w:szCs w:val="22"/>
          <w:lang w:val="en-US"/>
        </w:rPr>
        <w:t xml:space="preserve"> information element as described in Fig. 1. </w:t>
      </w:r>
    </w:p>
    <w:p w14:paraId="329EBA3D" w14:textId="1F6D9881" w:rsidR="00FC758F" w:rsidRDefault="00FC758F" w:rsidP="00114724">
      <w:pPr>
        <w:spacing w:afterLines="50" w:after="120"/>
        <w:rPr>
          <w:sz w:val="22"/>
          <w:szCs w:val="22"/>
          <w:lang w:val="en-US"/>
        </w:rPr>
      </w:pPr>
    </w:p>
    <w:p w14:paraId="4A804D4D" w14:textId="56C45437" w:rsidR="00FC758F" w:rsidRDefault="00FC758F" w:rsidP="00114724">
      <w:pPr>
        <w:spacing w:afterLines="50" w:after="120"/>
        <w:rPr>
          <w:sz w:val="22"/>
          <w:szCs w:val="22"/>
          <w:lang w:val="en-US"/>
        </w:rPr>
      </w:pPr>
      <w:r w:rsidRPr="00FC758F">
        <w:rPr>
          <w:noProof/>
          <w:sz w:val="22"/>
          <w:szCs w:val="22"/>
          <w:lang w:val="en-US"/>
        </w:rPr>
        <w:drawing>
          <wp:inline distT="0" distB="0" distL="0" distR="0" wp14:anchorId="44DF9B85" wp14:editId="4B50A5AB">
            <wp:extent cx="6332220" cy="1812290"/>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7"/>
                    <a:stretch>
                      <a:fillRect/>
                    </a:stretch>
                  </pic:blipFill>
                  <pic:spPr>
                    <a:xfrm>
                      <a:off x="0" y="0"/>
                      <a:ext cx="6332220" cy="1812290"/>
                    </a:xfrm>
                    <a:prstGeom prst="rect">
                      <a:avLst/>
                    </a:prstGeom>
                  </pic:spPr>
                </pic:pic>
              </a:graphicData>
            </a:graphic>
          </wp:inline>
        </w:drawing>
      </w:r>
    </w:p>
    <w:p w14:paraId="6A2177EA" w14:textId="21142EA4" w:rsidR="00FC758F" w:rsidRDefault="00FC758F" w:rsidP="00FC758F">
      <w:pPr>
        <w:spacing w:afterLines="50" w:after="120"/>
        <w:jc w:val="center"/>
        <w:rPr>
          <w:sz w:val="22"/>
          <w:szCs w:val="22"/>
          <w:lang w:val="en-US"/>
        </w:rPr>
      </w:pPr>
      <w:r w:rsidRPr="00FC758F">
        <w:rPr>
          <w:b/>
          <w:sz w:val="22"/>
          <w:szCs w:val="22"/>
          <w:lang w:val="en-US"/>
        </w:rPr>
        <w:t>Figure 1.</w:t>
      </w:r>
      <w:r w:rsidRPr="00FC758F">
        <w:rPr>
          <w:sz w:val="22"/>
          <w:szCs w:val="22"/>
          <w:lang w:val="en-US"/>
        </w:rPr>
        <w:t xml:space="preserve"> </w:t>
      </w:r>
      <w:r>
        <w:rPr>
          <w:rFonts w:eastAsia="游明朝" w:hint="eastAsia"/>
          <w:sz w:val="22"/>
          <w:szCs w:val="22"/>
        </w:rPr>
        <w:t xml:space="preserve">Example of </w:t>
      </w:r>
      <w:r>
        <w:rPr>
          <w:rFonts w:eastAsia="游明朝"/>
          <w:sz w:val="22"/>
          <w:szCs w:val="22"/>
        </w:rPr>
        <w:t xml:space="preserve">configuration for PUCCH repetition factures per PUCCH resource </w:t>
      </w:r>
      <w:r>
        <w:rPr>
          <w:rFonts w:eastAsia="游明朝" w:hint="eastAsia"/>
          <w:sz w:val="22"/>
          <w:szCs w:val="22"/>
        </w:rPr>
        <w:t xml:space="preserve">in </w:t>
      </w:r>
      <w:r w:rsidRPr="00FC758F">
        <w:rPr>
          <w:rFonts w:eastAsia="游明朝"/>
          <w:i/>
          <w:sz w:val="22"/>
          <w:szCs w:val="22"/>
        </w:rPr>
        <w:t xml:space="preserve">PUCCH Config </w:t>
      </w:r>
      <w:r>
        <w:rPr>
          <w:rFonts w:eastAsia="游明朝"/>
          <w:sz w:val="22"/>
          <w:szCs w:val="22"/>
        </w:rPr>
        <w:t>IE</w:t>
      </w:r>
    </w:p>
    <w:p w14:paraId="33110203" w14:textId="71FCE3E2" w:rsidR="00771269" w:rsidRPr="00B40A25" w:rsidRDefault="00771269" w:rsidP="00CA6415">
      <w:pPr>
        <w:spacing w:afterLines="50" w:after="120"/>
        <w:rPr>
          <w:sz w:val="22"/>
          <w:szCs w:val="22"/>
          <w:lang w:val="en-US"/>
        </w:rPr>
      </w:pPr>
    </w:p>
    <w:p w14:paraId="5FF575E9" w14:textId="67BE7E3F" w:rsidR="00114724" w:rsidRPr="00114724" w:rsidRDefault="00771269" w:rsidP="00114724">
      <w:pPr>
        <w:spacing w:afterLines="50" w:after="120"/>
        <w:jc w:val="both"/>
        <w:rPr>
          <w:rFonts w:eastAsia="游明朝"/>
          <w:b/>
          <w:bCs/>
          <w:sz w:val="22"/>
          <w:szCs w:val="22"/>
          <w:lang w:val="en-US"/>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FC758F">
        <w:rPr>
          <w:rFonts w:eastAsia="游明朝"/>
          <w:b/>
          <w:bCs/>
          <w:sz w:val="22"/>
          <w:szCs w:val="22"/>
          <w:lang w:val="en-US"/>
        </w:rPr>
        <w:t xml:space="preserve">PUCCH repetition factures can be configured in the PUCCH resource field in </w:t>
      </w:r>
      <w:r w:rsidR="00FC758F" w:rsidRPr="00FC758F">
        <w:rPr>
          <w:rFonts w:eastAsia="游明朝"/>
          <w:b/>
          <w:bCs/>
          <w:i/>
          <w:sz w:val="22"/>
          <w:szCs w:val="22"/>
          <w:lang w:val="en-US"/>
        </w:rPr>
        <w:t>PUCCH-Config</w:t>
      </w:r>
      <w:r w:rsidR="00FC758F">
        <w:rPr>
          <w:rFonts w:eastAsia="游明朝"/>
          <w:b/>
          <w:bCs/>
          <w:sz w:val="22"/>
          <w:szCs w:val="22"/>
          <w:lang w:val="en-US"/>
        </w:rPr>
        <w:t xml:space="preserve"> IE.</w:t>
      </w:r>
    </w:p>
    <w:p w14:paraId="0CDD8832" w14:textId="2BC46172" w:rsidR="0066270D" w:rsidRDefault="0066270D" w:rsidP="0066270D">
      <w:pPr>
        <w:spacing w:afterLines="50" w:after="120"/>
        <w:jc w:val="both"/>
        <w:rPr>
          <w:b/>
          <w:sz w:val="22"/>
          <w:szCs w:val="22"/>
          <w:u w:val="single"/>
          <w:lang w:val="en-US"/>
        </w:rPr>
      </w:pPr>
    </w:p>
    <w:p w14:paraId="38463FA6" w14:textId="0A51D064" w:rsidR="0053779C" w:rsidRDefault="0053779C" w:rsidP="0053779C">
      <w:pPr>
        <w:spacing w:afterLines="50" w:after="120"/>
        <w:rPr>
          <w:sz w:val="22"/>
          <w:szCs w:val="22"/>
          <w:lang w:val="en-US"/>
        </w:rPr>
      </w:pPr>
      <w:r>
        <w:rPr>
          <w:rFonts w:eastAsiaTheme="minorEastAsia"/>
          <w:sz w:val="22"/>
          <w:szCs w:val="22"/>
          <w:lang w:val="en-US"/>
        </w:rPr>
        <w:t>At the RAN1#106</w:t>
      </w:r>
      <w:r w:rsidRPr="002E1A04">
        <w:rPr>
          <w:rFonts w:eastAsiaTheme="minorEastAsia"/>
          <w:sz w:val="22"/>
          <w:szCs w:val="22"/>
          <w:lang w:val="en-US"/>
        </w:rPr>
        <w:t xml:space="preserve">-e meeting, </w:t>
      </w:r>
      <w:r>
        <w:rPr>
          <w:rFonts w:eastAsiaTheme="minorEastAsia"/>
          <w:sz w:val="22"/>
          <w:szCs w:val="22"/>
          <w:lang w:val="en-US"/>
        </w:rPr>
        <w:t>it was agreed to support slot-based PUCCH repetition for PUCCH Format 0 and 2 for single TRP operation under II</w:t>
      </w:r>
      <w:r w:rsidRPr="0053779C">
        <w:rPr>
          <w:rFonts w:eastAsiaTheme="minorEastAsia"/>
          <w:sz w:val="22"/>
          <w:szCs w:val="22"/>
          <w:lang w:val="en-US"/>
        </w:rPr>
        <w:t>oT/URLLC WI</w:t>
      </w:r>
      <w:r>
        <w:rPr>
          <w:rFonts w:eastAsiaTheme="minorEastAsia"/>
          <w:sz w:val="22"/>
          <w:szCs w:val="22"/>
          <w:lang w:val="en-US"/>
        </w:rPr>
        <w:t xml:space="preserve">. </w:t>
      </w:r>
      <w:r w:rsidR="00B93451">
        <w:rPr>
          <w:rFonts w:eastAsiaTheme="minorEastAsia"/>
          <w:sz w:val="22"/>
          <w:szCs w:val="22"/>
          <w:lang w:val="en-US"/>
        </w:rPr>
        <w:t xml:space="preserve">Although the CovEnh WI focuses on the enhancement of long PUCCH formats, short PUCCH formats are also important for FR2 operation </w:t>
      </w:r>
      <w:r w:rsidR="0094243A">
        <w:rPr>
          <w:rFonts w:eastAsiaTheme="minorEastAsia"/>
          <w:sz w:val="22"/>
          <w:szCs w:val="22"/>
          <w:lang w:val="en-US"/>
        </w:rPr>
        <w:t>in the view points of operators</w:t>
      </w:r>
      <w:r w:rsidR="0094243A">
        <w:rPr>
          <w:rFonts w:eastAsiaTheme="minorEastAsia" w:hint="eastAsia"/>
          <w:sz w:val="22"/>
          <w:szCs w:val="22"/>
          <w:lang w:val="en-US"/>
        </w:rPr>
        <w:t>.</w:t>
      </w:r>
      <w:r w:rsidR="0094243A">
        <w:rPr>
          <w:rFonts w:eastAsiaTheme="minorEastAsia"/>
          <w:sz w:val="22"/>
          <w:szCs w:val="22"/>
          <w:lang w:val="en-US"/>
        </w:rPr>
        <w:t xml:space="preserve"> And there is not specific motivation to exclude short PUCCH formats from the dynamic PUCCH repetition factor indication, so that</w:t>
      </w:r>
      <w:r w:rsidR="00B93451">
        <w:rPr>
          <w:rFonts w:eastAsiaTheme="minorEastAsia"/>
          <w:sz w:val="22"/>
          <w:szCs w:val="22"/>
          <w:lang w:val="en-US"/>
        </w:rPr>
        <w:t xml:space="preserve"> it is the straightforward way to support the dynamic PUCCH repetition factor indication for all PUCCH formats.</w:t>
      </w:r>
    </w:p>
    <w:p w14:paraId="493A39E9" w14:textId="451730EB" w:rsidR="0053779C" w:rsidRDefault="0053779C" w:rsidP="0066270D">
      <w:pPr>
        <w:spacing w:afterLines="50" w:after="120"/>
        <w:jc w:val="both"/>
        <w:rPr>
          <w:b/>
          <w:sz w:val="22"/>
          <w:szCs w:val="22"/>
          <w:u w:val="single"/>
          <w:lang w:val="en-US"/>
        </w:rPr>
      </w:pPr>
    </w:p>
    <w:p w14:paraId="2708DDE5" w14:textId="4F84927A" w:rsidR="0053779C" w:rsidRPr="00114724" w:rsidRDefault="0053779C" w:rsidP="0053779C">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bCs/>
          <w:sz w:val="22"/>
          <w:szCs w:val="22"/>
          <w:lang w:val="en-US"/>
        </w:rPr>
        <w:t>D</w:t>
      </w:r>
      <w:r w:rsidRPr="0053779C">
        <w:rPr>
          <w:rFonts w:eastAsia="游明朝"/>
          <w:b/>
          <w:bCs/>
          <w:sz w:val="22"/>
          <w:szCs w:val="22"/>
          <w:lang w:val="en-US"/>
        </w:rPr>
        <w:t xml:space="preserve">ynamic PUCCH repetition factor indication </w:t>
      </w:r>
      <w:r>
        <w:rPr>
          <w:rFonts w:eastAsia="游明朝"/>
          <w:b/>
          <w:bCs/>
          <w:sz w:val="22"/>
          <w:szCs w:val="22"/>
          <w:lang w:val="en-US"/>
        </w:rPr>
        <w:t xml:space="preserve">should be supported </w:t>
      </w:r>
      <w:r w:rsidRPr="0053779C">
        <w:rPr>
          <w:rFonts w:eastAsia="游明朝"/>
          <w:b/>
          <w:bCs/>
          <w:sz w:val="22"/>
          <w:szCs w:val="22"/>
          <w:lang w:val="en-US"/>
        </w:rPr>
        <w:t>for all PUCCH formats</w:t>
      </w:r>
      <w:r>
        <w:rPr>
          <w:rFonts w:eastAsia="游明朝"/>
          <w:b/>
          <w:bCs/>
          <w:sz w:val="22"/>
          <w:szCs w:val="22"/>
          <w:lang w:val="en-US"/>
        </w:rPr>
        <w:t xml:space="preserve"> (format 0, 1, 2, 3, 4).</w:t>
      </w:r>
    </w:p>
    <w:p w14:paraId="06E8369C" w14:textId="77777777" w:rsidR="0053779C" w:rsidRDefault="0053779C" w:rsidP="0066270D">
      <w:pPr>
        <w:spacing w:afterLines="50" w:after="120"/>
        <w:jc w:val="both"/>
        <w:rPr>
          <w:b/>
          <w:sz w:val="22"/>
          <w:szCs w:val="22"/>
          <w:u w:val="single"/>
          <w:lang w:val="en-US"/>
        </w:rPr>
      </w:pPr>
    </w:p>
    <w:p w14:paraId="3D9C3A27" w14:textId="712E6F40" w:rsidR="0066270D" w:rsidRDefault="0066270D" w:rsidP="0066270D">
      <w:pPr>
        <w:pStyle w:val="2"/>
        <w:rPr>
          <w:b/>
          <w:sz w:val="22"/>
          <w:szCs w:val="22"/>
        </w:rPr>
      </w:pPr>
      <w:r>
        <w:rPr>
          <w:b/>
          <w:sz w:val="22"/>
          <w:szCs w:val="22"/>
          <w:lang w:val="en-US"/>
        </w:rPr>
        <w:t>2.2</w:t>
      </w:r>
      <w:r w:rsidRPr="00D25C5B">
        <w:rPr>
          <w:b/>
          <w:sz w:val="22"/>
          <w:szCs w:val="22"/>
          <w:lang w:val="en-US"/>
        </w:rPr>
        <w:t xml:space="preserve"> </w:t>
      </w:r>
      <w:r w:rsidR="006E4D63" w:rsidRPr="006E4D63">
        <w:rPr>
          <w:b/>
          <w:sz w:val="22"/>
          <w:szCs w:val="22"/>
        </w:rPr>
        <w:t>DMRS bundling across PUCCH repetitions</w:t>
      </w:r>
    </w:p>
    <w:p w14:paraId="5E098180" w14:textId="7DA71160" w:rsidR="00A04BC2" w:rsidRDefault="00A04BC2" w:rsidP="00782AA9">
      <w:pPr>
        <w:spacing w:afterLines="50" w:after="120"/>
        <w:jc w:val="both"/>
        <w:rPr>
          <w:rFonts w:eastAsiaTheme="minorEastAsia"/>
          <w:sz w:val="22"/>
          <w:szCs w:val="22"/>
          <w:lang w:val="en-US"/>
        </w:rPr>
      </w:pPr>
      <w:r>
        <w:rPr>
          <w:rFonts w:eastAsiaTheme="minorEastAsia"/>
          <w:sz w:val="22"/>
          <w:szCs w:val="22"/>
          <w:lang w:val="en-US"/>
        </w:rPr>
        <w:t>At the RAN1#106</w:t>
      </w:r>
      <w:r w:rsidR="00782AA9" w:rsidRPr="002E1A04">
        <w:rPr>
          <w:rFonts w:eastAsiaTheme="minorEastAsia"/>
          <w:sz w:val="22"/>
          <w:szCs w:val="22"/>
          <w:lang w:val="en-US"/>
        </w:rPr>
        <w:t xml:space="preserve">-e meeting, </w:t>
      </w:r>
      <w:r w:rsidR="00782AA9">
        <w:rPr>
          <w:rFonts w:eastAsiaTheme="minorEastAsia"/>
          <w:sz w:val="22"/>
          <w:szCs w:val="22"/>
          <w:lang w:val="en-US"/>
        </w:rPr>
        <w:t xml:space="preserve">DMRS bundling across PUSCH repetitions </w:t>
      </w:r>
      <w:r w:rsidR="00782AA9" w:rsidRPr="002E1A04">
        <w:rPr>
          <w:rFonts w:eastAsiaTheme="minorEastAsia"/>
          <w:sz w:val="22"/>
          <w:szCs w:val="22"/>
          <w:lang w:val="en-US"/>
        </w:rPr>
        <w:t xml:space="preserve">was discussed and </w:t>
      </w:r>
      <w:r>
        <w:rPr>
          <w:rFonts w:eastAsiaTheme="minorEastAsia"/>
          <w:sz w:val="22"/>
          <w:szCs w:val="22"/>
          <w:lang w:val="en-US"/>
        </w:rPr>
        <w:t>the agreement and part of the working assumption are captured as follows [2].</w:t>
      </w:r>
    </w:p>
    <w:p w14:paraId="72D26B27" w14:textId="7FACDDDF" w:rsidR="00A04BC2" w:rsidRPr="00A04BC2" w:rsidRDefault="00782AA9" w:rsidP="00A04BC2">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11E1E038" wp14:editId="21638EC0">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898B48B" w14:textId="77777777" w:rsidR="00A04BC2" w:rsidRPr="00A04BC2" w:rsidRDefault="00A04BC2" w:rsidP="00A04BC2">
                            <w:pPr>
                              <w:rPr>
                                <w:sz w:val="21"/>
                                <w:szCs w:val="21"/>
                                <w:highlight w:val="green"/>
                              </w:rPr>
                            </w:pPr>
                            <w:r w:rsidRPr="00A04BC2">
                              <w:rPr>
                                <w:rFonts w:eastAsia="SimSun"/>
                                <w:b/>
                                <w:sz w:val="21"/>
                                <w:szCs w:val="21"/>
                                <w:highlight w:val="green"/>
                              </w:rPr>
                              <w:t>Agreement</w:t>
                            </w:r>
                          </w:p>
                          <w:p w14:paraId="15533B66" w14:textId="77777777" w:rsidR="00A04BC2" w:rsidRPr="00A04BC2" w:rsidRDefault="00A04BC2" w:rsidP="00A04BC2">
                            <w:pPr>
                              <w:numPr>
                                <w:ilvl w:val="0"/>
                                <w:numId w:val="43"/>
                              </w:numPr>
                              <w:tabs>
                                <w:tab w:val="left" w:pos="360"/>
                              </w:tabs>
                              <w:autoSpaceDE w:val="0"/>
                              <w:autoSpaceDN w:val="0"/>
                              <w:snapToGrid w:val="0"/>
                              <w:spacing w:after="120" w:line="252" w:lineRule="auto"/>
                              <w:jc w:val="both"/>
                              <w:rPr>
                                <w:sz w:val="21"/>
                                <w:szCs w:val="21"/>
                              </w:rPr>
                            </w:pPr>
                            <w:r w:rsidRPr="00A04BC2">
                              <w:rPr>
                                <w:sz w:val="21"/>
                                <w:szCs w:val="21"/>
                              </w:rPr>
                              <w:t>Joint channel estimation for PUSCH transmissions and the time domain window are jointly enabled or disabled via RRC configuration for a UE.</w:t>
                            </w:r>
                          </w:p>
                          <w:p w14:paraId="351A781F" w14:textId="77777777" w:rsidR="00A04BC2" w:rsidRPr="00A04BC2" w:rsidRDefault="00A04BC2" w:rsidP="00A04BC2">
                            <w:pPr>
                              <w:numPr>
                                <w:ilvl w:val="1"/>
                                <w:numId w:val="43"/>
                              </w:numPr>
                              <w:autoSpaceDE w:val="0"/>
                              <w:autoSpaceDN w:val="0"/>
                              <w:snapToGrid w:val="0"/>
                              <w:spacing w:after="120" w:line="252" w:lineRule="auto"/>
                              <w:jc w:val="both"/>
                              <w:rPr>
                                <w:sz w:val="21"/>
                                <w:szCs w:val="21"/>
                              </w:rPr>
                            </w:pPr>
                            <w:r w:rsidRPr="00A04BC2">
                              <w:rPr>
                                <w:sz w:val="21"/>
                                <w:szCs w:val="21"/>
                              </w:rPr>
                              <w:t>Note: Enabling/disabling of joint channel estimation for PUSCH transmissions means enabling/disabling of DMRS bundling for PUSCH transmissions under the condition of power consistency and phase continuity.</w:t>
                            </w:r>
                          </w:p>
                          <w:p w14:paraId="1350C6E0" w14:textId="77777777" w:rsidR="00A04BC2" w:rsidRPr="00A04BC2" w:rsidRDefault="00A04BC2" w:rsidP="00A04BC2">
                            <w:pPr>
                              <w:shd w:val="clear" w:color="auto" w:fill="FFFFFF"/>
                              <w:rPr>
                                <w:rFonts w:eastAsia="SimSun"/>
                                <w:b/>
                                <w:bCs/>
                                <w:color w:val="000000"/>
                                <w:sz w:val="21"/>
                                <w:szCs w:val="21"/>
                                <w:highlight w:val="darkYellow"/>
                                <w:lang w:val="en-US" w:eastAsia="zh-CN"/>
                              </w:rPr>
                            </w:pPr>
                          </w:p>
                          <w:p w14:paraId="25F9B107" w14:textId="1764DBCB" w:rsidR="00A04BC2" w:rsidRPr="00A04BC2" w:rsidRDefault="00A04BC2" w:rsidP="00A04BC2">
                            <w:pPr>
                              <w:shd w:val="clear" w:color="auto" w:fill="FFFFFF"/>
                              <w:rPr>
                                <w:rFonts w:ascii="SimSun" w:eastAsia="SimSun" w:hAnsi="SimSun" w:cs="SimSun"/>
                                <w:color w:val="000000"/>
                                <w:sz w:val="21"/>
                                <w:szCs w:val="21"/>
                                <w:highlight w:val="darkYellow"/>
                                <w:lang w:val="en-US" w:eastAsia="zh-CN"/>
                              </w:rPr>
                            </w:pPr>
                            <w:r w:rsidRPr="00A04BC2">
                              <w:rPr>
                                <w:rFonts w:eastAsia="SimSun"/>
                                <w:b/>
                                <w:bCs/>
                                <w:color w:val="000000"/>
                                <w:sz w:val="21"/>
                                <w:szCs w:val="21"/>
                                <w:highlight w:val="darkYellow"/>
                                <w:lang w:val="en-US" w:eastAsia="zh-CN"/>
                              </w:rPr>
                              <w:t>Working assumption:</w:t>
                            </w:r>
                          </w:p>
                          <w:p w14:paraId="77091961" w14:textId="77777777" w:rsidR="00A04BC2" w:rsidRPr="00A04BC2" w:rsidRDefault="00A04BC2" w:rsidP="00A04BC2">
                            <w:pPr>
                              <w:shd w:val="clear" w:color="auto" w:fill="FFFFFF"/>
                              <w:spacing w:after="120" w:line="252" w:lineRule="atLeast"/>
                              <w:rPr>
                                <w:rFonts w:ascii="SimSun" w:eastAsia="SimSun" w:hAnsi="SimSun" w:cs="SimSun"/>
                                <w:color w:val="000000"/>
                                <w:sz w:val="21"/>
                                <w:szCs w:val="21"/>
                                <w:lang w:val="en-US" w:eastAsia="zh-CN"/>
                              </w:rPr>
                            </w:pPr>
                            <w:r w:rsidRPr="00A04BC2">
                              <w:rPr>
                                <w:rFonts w:eastAsia="SimSun"/>
                                <w:color w:val="FF0000"/>
                                <w:sz w:val="21"/>
                                <w:szCs w:val="21"/>
                                <w:lang w:eastAsia="zh-CN"/>
                              </w:rPr>
                              <w:t>For joint channel estimation for PUSCH repetition type A of PUSCH repetitions of the same TB,</w:t>
                            </w:r>
                            <w:r w:rsidRPr="00A04BC2">
                              <w:rPr>
                                <w:rFonts w:eastAsia="SimSun"/>
                                <w:color w:val="000000"/>
                                <w:sz w:val="21"/>
                                <w:szCs w:val="21"/>
                                <w:lang w:eastAsia="zh-CN"/>
                              </w:rPr>
                              <w:t> all the repetitions are covered by one or multiple consecutive/non-consecutive </w:t>
                            </w:r>
                            <w:r w:rsidRPr="00A04BC2">
                              <w:rPr>
                                <w:rFonts w:eastAsia="SimSun"/>
                                <w:color w:val="000000"/>
                                <w:sz w:val="21"/>
                                <w:szCs w:val="21"/>
                                <w:lang w:val="en-US" w:eastAsia="zh-CN"/>
                              </w:rPr>
                              <w:t>configured</w:t>
                            </w:r>
                            <w:r w:rsidRPr="00A04BC2">
                              <w:rPr>
                                <w:rFonts w:eastAsia="SimSun"/>
                                <w:color w:val="000000"/>
                                <w:sz w:val="21"/>
                                <w:szCs w:val="21"/>
                                <w:lang w:eastAsia="zh-CN"/>
                              </w:rPr>
                              <w:t> TDWs.</w:t>
                            </w:r>
                          </w:p>
                          <w:p w14:paraId="331F9527"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Each configured TDW consists of one or multiple consecutive physical slots.</w:t>
                            </w:r>
                          </w:p>
                          <w:p w14:paraId="5DA9B6D5"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w:t>
                            </w:r>
                            <w:r w:rsidRPr="00A04BC2">
                              <w:rPr>
                                <w:rFonts w:eastAsia="SimSun"/>
                                <w:color w:val="000000"/>
                                <w:sz w:val="21"/>
                                <w:szCs w:val="21"/>
                                <w:lang w:eastAsia="zh-CN"/>
                              </w:rPr>
                              <w:t>The window length </w:t>
                            </w:r>
                            <w:r w:rsidRPr="00A04BC2">
                              <w:rPr>
                                <w:rFonts w:eastAsia="SimSun"/>
                                <w:i/>
                                <w:iCs/>
                                <w:color w:val="000000"/>
                                <w:sz w:val="21"/>
                                <w:szCs w:val="21"/>
                                <w:lang w:eastAsia="zh-CN"/>
                              </w:rPr>
                              <w:t>L</w:t>
                            </w:r>
                            <w:r w:rsidRPr="00A04BC2">
                              <w:rPr>
                                <w:rFonts w:eastAsia="SimSun"/>
                                <w:color w:val="000000"/>
                                <w:sz w:val="21"/>
                                <w:szCs w:val="21"/>
                                <w:lang w:eastAsia="zh-CN"/>
                              </w:rPr>
                              <w:t> of the configured TDW(s) can be explicitly configured with a single value</w:t>
                            </w:r>
                            <w:r w:rsidRPr="00A04BC2">
                              <w:rPr>
                                <w:rFonts w:eastAsia="SimSun"/>
                                <w:strike/>
                                <w:color w:val="FF0000"/>
                                <w:sz w:val="21"/>
                                <w:szCs w:val="21"/>
                                <w:lang w:eastAsia="zh-CN"/>
                              </w:rPr>
                              <w:t> and </w:t>
                            </w:r>
                            <w:r w:rsidRPr="00A04BC2">
                              <w:rPr>
                                <w:rFonts w:eastAsia="SimSun"/>
                                <w:i/>
                                <w:iCs/>
                                <w:strike/>
                                <w:color w:val="FF0000"/>
                                <w:sz w:val="21"/>
                                <w:szCs w:val="21"/>
                                <w:lang w:eastAsia="zh-CN"/>
                              </w:rPr>
                              <w:t>L</w:t>
                            </w:r>
                            <w:r w:rsidRPr="00A04BC2">
                              <w:rPr>
                                <w:rFonts w:eastAsia="SimSun"/>
                                <w:strike/>
                                <w:color w:val="FF0000"/>
                                <w:sz w:val="21"/>
                                <w:szCs w:val="21"/>
                                <w:lang w:eastAsia="zh-CN"/>
                              </w:rPr>
                              <w:t> </w:t>
                            </w:r>
                            <w:r w:rsidRPr="00A04BC2">
                              <w:rPr>
                                <w:rFonts w:eastAsia="SimSun"/>
                                <w:strike/>
                                <w:color w:val="FF0000"/>
                                <w:sz w:val="21"/>
                                <w:szCs w:val="21"/>
                                <w:lang w:val="en-US" w:eastAsia="zh-CN"/>
                              </w:rPr>
                              <w:t>is no longer than the maximum duration</w:t>
                            </w:r>
                            <w:r w:rsidRPr="00A04BC2">
                              <w:rPr>
                                <w:rFonts w:eastAsia="SimSun"/>
                                <w:color w:val="FF0000"/>
                                <w:sz w:val="21"/>
                                <w:szCs w:val="21"/>
                                <w:lang w:val="en-US" w:eastAsia="zh-CN"/>
                              </w:rPr>
                              <w:t>.</w:t>
                            </w:r>
                          </w:p>
                          <w:p w14:paraId="52D7F606"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maximum value of </w:t>
                            </w:r>
                            <w:r w:rsidRPr="00A04BC2">
                              <w:rPr>
                                <w:rFonts w:eastAsia="SimSun"/>
                                <w:i/>
                                <w:iCs/>
                                <w:color w:val="FF0000"/>
                                <w:sz w:val="21"/>
                                <w:szCs w:val="21"/>
                                <w:lang w:val="en-US" w:eastAsia="zh-CN"/>
                              </w:rPr>
                              <w:t>L</w:t>
                            </w:r>
                            <w:r w:rsidRPr="00A04BC2">
                              <w:rPr>
                                <w:rFonts w:eastAsia="SimSun"/>
                                <w:color w:val="FF0000"/>
                                <w:sz w:val="21"/>
                                <w:szCs w:val="21"/>
                                <w:lang w:val="en-US" w:eastAsia="zh-CN"/>
                              </w:rPr>
                              <w:t> </w:t>
                            </w:r>
                            <w:r w:rsidRPr="00A04BC2">
                              <w:rPr>
                                <w:rFonts w:eastAsia="SimSun"/>
                                <w:strike/>
                                <w:color w:val="FF0000"/>
                                <w:sz w:val="21"/>
                                <w:szCs w:val="21"/>
                                <w:lang w:val="en-US" w:eastAsia="zh-CN"/>
                              </w:rPr>
                              <w:t>is the duration of all repetitions</w:t>
                            </w:r>
                          </w:p>
                          <w:p w14:paraId="42062C8E"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Solutions to error propagation issue </w:t>
                            </w:r>
                            <w:r w:rsidRPr="00A04BC2">
                              <w:rPr>
                                <w:rFonts w:eastAsia="SimSun"/>
                                <w:color w:val="0000FF"/>
                                <w:sz w:val="21"/>
                                <w:szCs w:val="21"/>
                                <w:lang w:val="en-US" w:eastAsia="zh-CN"/>
                              </w:rPr>
                              <w:t>if </w:t>
                            </w:r>
                            <w:r w:rsidRPr="00A04BC2">
                              <w:rPr>
                                <w:rFonts w:eastAsia="SimSun"/>
                                <w:strike/>
                                <w:color w:val="FF0000"/>
                                <w:sz w:val="21"/>
                                <w:szCs w:val="21"/>
                                <w:lang w:val="en-US" w:eastAsia="zh-CN"/>
                              </w:rPr>
                              <w:t>for</w:t>
                            </w:r>
                            <w:r w:rsidRPr="00A04BC2">
                              <w:rPr>
                                <w:rFonts w:eastAsia="SimSun"/>
                                <w:color w:val="FF0000"/>
                                <w:sz w:val="21"/>
                                <w:szCs w:val="21"/>
                                <w:lang w:val="en-US" w:eastAsia="zh-CN"/>
                              </w:rPr>
                              <w:t> </w:t>
                            </w:r>
                            <w:r w:rsidRPr="00A04BC2">
                              <w:rPr>
                                <w:rFonts w:eastAsia="SimSun"/>
                                <w:i/>
                                <w:iCs/>
                                <w:color w:val="FF0000"/>
                                <w:sz w:val="21"/>
                                <w:szCs w:val="21"/>
                                <w:lang w:eastAsia="zh-CN"/>
                              </w:rPr>
                              <w:t>L</w:t>
                            </w:r>
                            <w:r w:rsidRPr="00A04BC2">
                              <w:rPr>
                                <w:rFonts w:eastAsia="SimSun"/>
                                <w:color w:val="FF0000"/>
                                <w:sz w:val="21"/>
                                <w:szCs w:val="21"/>
                                <w:lang w:eastAsia="zh-CN"/>
                              </w:rPr>
                              <w:t> </w:t>
                            </w:r>
                            <w:r w:rsidRPr="00A04BC2">
                              <w:rPr>
                                <w:rFonts w:eastAsia="SimSun"/>
                                <w:color w:val="0000FF"/>
                                <w:sz w:val="21"/>
                                <w:szCs w:val="21"/>
                                <w:lang w:eastAsia="zh-CN"/>
                              </w:rPr>
                              <w:t>is </w:t>
                            </w:r>
                            <w:r w:rsidRPr="00A04BC2">
                              <w:rPr>
                                <w:rFonts w:eastAsia="SimSun"/>
                                <w:color w:val="FF0000"/>
                                <w:sz w:val="21"/>
                                <w:szCs w:val="21"/>
                                <w:lang w:val="en-US" w:eastAsia="zh-CN"/>
                              </w:rPr>
                              <w:t>longer than the maximum duration is to be discussed further.</w:t>
                            </w:r>
                          </w:p>
                          <w:p w14:paraId="5BBDB849" w14:textId="5B62FB9F" w:rsidR="00782AA9" w:rsidRPr="00A04BC2" w:rsidRDefault="00A04BC2" w:rsidP="00A04BC2">
                            <w:pPr>
                              <w:shd w:val="clear" w:color="auto" w:fill="FFFFFF"/>
                              <w:spacing w:after="120" w:line="252" w:lineRule="atLeast"/>
                              <w:ind w:left="840" w:hanging="420"/>
                              <w:jc w:val="both"/>
                              <w:rPr>
                                <w:rFonts w:ascii="SimSun" w:eastAsia="SimSun" w:hAnsi="SimSun" w:cs="SimSun"/>
                                <w:color w:val="000000"/>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window length </w:t>
                            </w:r>
                            <w:r w:rsidRPr="00A04BC2">
                              <w:rPr>
                                <w:rFonts w:eastAsia="SimSun"/>
                                <w:i/>
                                <w:iCs/>
                                <w:color w:val="FF0000"/>
                                <w:sz w:val="21"/>
                                <w:szCs w:val="21"/>
                                <w:lang w:val="en-US" w:eastAsia="zh-CN"/>
                              </w:rPr>
                              <w:t>L</w:t>
                            </w:r>
                            <w:r w:rsidRPr="00A04BC2">
                              <w:rPr>
                                <w:rFonts w:eastAsia="SimSun"/>
                                <w:color w:val="FF0000"/>
                                <w:sz w:val="21"/>
                                <w:szCs w:val="21"/>
                                <w:lang w:val="en-US" w:eastAsia="zh-CN"/>
                              </w:rPr>
                              <w:t> is configured per UL BWP</w:t>
                            </w:r>
                            <w:r w:rsidR="00AA0EE5" w:rsidRPr="00A04BC2">
                              <w:rPr>
                                <w:sz w:val="21"/>
                                <w:szCs w:val="21"/>
                              </w:rPr>
                              <w:t xml:space="preserve"> </w:t>
                            </w:r>
                          </w:p>
                        </w:txbxContent>
                      </wps:txbx>
                      <wps:bodyPr rot="0" vert="horz" wrap="square" lIns="91440" tIns="45720" rIns="91440" bIns="45720" anchor="t" anchorCtr="0">
                        <a:spAutoFit/>
                      </wps:bodyPr>
                    </wps:wsp>
                  </a:graphicData>
                </a:graphic>
              </wp:inline>
            </w:drawing>
          </mc:Choice>
          <mc:Fallback>
            <w:pict>
              <v:shape w14:anchorId="11E1E038"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WRNwIAAE0EAAAOAAAAZHJzL2Uyb0RvYy54bWysVM2O0zAQviPxDpbvNGm3XbpR09XSpQhp&#10;+ZEWHsBxnMbC8RjbbVIeAN6AExfuPFefg7GTLRFwQuRg2Znxl2++byar665R5CCsk6BzOp2klAjN&#10;oZR6l9P377ZPlpQ4z3TJFGiR06Nw9Hr9+NGqNZmYQQ2qFJYgiHZZa3Jae2+yJHG8Fg1zEzBCY7AC&#10;2zCPR7tLSstaRG9UMkvTy6QFWxoLXDiHb2/7IF1H/KoS3L+pKic8UTlFbj6uNq5FWJP1imU7y0wt&#10;+UCD/QOLhkmNHz1D3TLPyN7KP6AayS04qPyEQ5NAVUkuYg1YzTT9rZr7mhkRa0FxnDnL5P4fLH99&#10;eGuJLNE7SjRr0KLT1y+nbz9O3z+TWZCnNS7DrHuDeb57Bl1IDaU6cwf8gyMaNjXTO3FjLbS1YCXS&#10;m4abyehqj+MCSNG+ghK/w/YeIlBX2SYAohoE0dGm49ka0XnC8eVieTG/WGKIY2w6T+eXs2hewrKH&#10;68Y6/0JAQ8Impxa9j/DscOd8oMOyh5RIH5Qst1KpeLC7YqMsOTDsk218YgVY5ThNadLm9GoxW/QK&#10;jGNuDJHG528QjfTY8Eo2OV2ek1gWdHuuy9iOnknV75Gy0oOQQbteRd8V3WDZ4E8B5RGVtdD3N84j&#10;bmqwnyhpsbdz6j7umRWUqJca3bmazudhGOJhvniKUhI7jhTjCNMcoXLqKem3Gx8HqO+BG3RxK6O+&#10;we6eyUAZezbKPsxXGIrxOWb9+gusfwI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CgBAWRNwIAAE0EAAAOAAAAAAAAAAAAAAAA&#10;AC4CAABkcnMvZTJvRG9jLnhtbFBLAQItABQABgAIAAAAIQDW1XkI2wAAAAUBAAAPAAAAAAAAAAAA&#10;AAAAAJEEAABkcnMvZG93bnJldi54bWxQSwUGAAAAAAQABADzAAAAmQUAAAAA&#10;">
                <v:textbox style="mso-fit-shape-to-text:t">
                  <w:txbxContent>
                    <w:p w14:paraId="7898B48B" w14:textId="77777777" w:rsidR="00A04BC2" w:rsidRPr="00A04BC2" w:rsidRDefault="00A04BC2" w:rsidP="00A04BC2">
                      <w:pPr>
                        <w:rPr>
                          <w:sz w:val="21"/>
                          <w:szCs w:val="21"/>
                          <w:highlight w:val="green"/>
                        </w:rPr>
                      </w:pPr>
                      <w:r w:rsidRPr="00A04BC2">
                        <w:rPr>
                          <w:rFonts w:eastAsia="SimSun"/>
                          <w:b/>
                          <w:sz w:val="21"/>
                          <w:szCs w:val="21"/>
                          <w:highlight w:val="green"/>
                        </w:rPr>
                        <w:t>Agreement</w:t>
                      </w:r>
                    </w:p>
                    <w:p w14:paraId="15533B66" w14:textId="77777777" w:rsidR="00A04BC2" w:rsidRPr="00A04BC2" w:rsidRDefault="00A04BC2" w:rsidP="00A04BC2">
                      <w:pPr>
                        <w:numPr>
                          <w:ilvl w:val="0"/>
                          <w:numId w:val="43"/>
                        </w:numPr>
                        <w:tabs>
                          <w:tab w:val="left" w:pos="360"/>
                        </w:tabs>
                        <w:autoSpaceDE w:val="0"/>
                        <w:autoSpaceDN w:val="0"/>
                        <w:snapToGrid w:val="0"/>
                        <w:spacing w:after="120" w:line="252" w:lineRule="auto"/>
                        <w:jc w:val="both"/>
                        <w:rPr>
                          <w:sz w:val="21"/>
                          <w:szCs w:val="21"/>
                        </w:rPr>
                      </w:pPr>
                      <w:r w:rsidRPr="00A04BC2">
                        <w:rPr>
                          <w:sz w:val="21"/>
                          <w:szCs w:val="21"/>
                        </w:rPr>
                        <w:t>Joint channel estimation for PUSCH transmissions and the time domain window are jointly enabled or disabled via RRC configuration for a UE.</w:t>
                      </w:r>
                    </w:p>
                    <w:p w14:paraId="351A781F" w14:textId="77777777" w:rsidR="00A04BC2" w:rsidRPr="00A04BC2" w:rsidRDefault="00A04BC2" w:rsidP="00A04BC2">
                      <w:pPr>
                        <w:numPr>
                          <w:ilvl w:val="1"/>
                          <w:numId w:val="43"/>
                        </w:numPr>
                        <w:autoSpaceDE w:val="0"/>
                        <w:autoSpaceDN w:val="0"/>
                        <w:snapToGrid w:val="0"/>
                        <w:spacing w:after="120" w:line="252" w:lineRule="auto"/>
                        <w:jc w:val="both"/>
                        <w:rPr>
                          <w:rFonts w:hint="eastAsia"/>
                          <w:sz w:val="21"/>
                          <w:szCs w:val="21"/>
                        </w:rPr>
                      </w:pPr>
                      <w:r w:rsidRPr="00A04BC2">
                        <w:rPr>
                          <w:sz w:val="21"/>
                          <w:szCs w:val="21"/>
                        </w:rPr>
                        <w:t>Note: Enabling/disabling of joint channel estimation for PUSCH transmissions means enabling/disabling of DMRS bundling for PUSCH transmissions under the condition of power consistency and phase continuity.</w:t>
                      </w:r>
                    </w:p>
                    <w:p w14:paraId="1350C6E0" w14:textId="77777777" w:rsidR="00A04BC2" w:rsidRPr="00A04BC2" w:rsidRDefault="00A04BC2" w:rsidP="00A04BC2">
                      <w:pPr>
                        <w:shd w:val="clear" w:color="auto" w:fill="FFFFFF"/>
                        <w:rPr>
                          <w:rFonts w:eastAsia="SimSun"/>
                          <w:b/>
                          <w:bCs/>
                          <w:color w:val="000000"/>
                          <w:sz w:val="21"/>
                          <w:szCs w:val="21"/>
                          <w:highlight w:val="darkYellow"/>
                          <w:lang w:val="en-US" w:eastAsia="zh-CN"/>
                        </w:rPr>
                      </w:pPr>
                    </w:p>
                    <w:p w14:paraId="25F9B107" w14:textId="1764DBCB" w:rsidR="00A04BC2" w:rsidRPr="00A04BC2" w:rsidRDefault="00A04BC2" w:rsidP="00A04BC2">
                      <w:pPr>
                        <w:shd w:val="clear" w:color="auto" w:fill="FFFFFF"/>
                        <w:rPr>
                          <w:rFonts w:ascii="SimSun" w:eastAsia="SimSun" w:hAnsi="SimSun" w:cs="SimSun"/>
                          <w:color w:val="000000"/>
                          <w:sz w:val="21"/>
                          <w:szCs w:val="21"/>
                          <w:highlight w:val="darkYellow"/>
                          <w:lang w:val="en-US" w:eastAsia="zh-CN"/>
                        </w:rPr>
                      </w:pPr>
                      <w:r w:rsidRPr="00A04BC2">
                        <w:rPr>
                          <w:rFonts w:eastAsia="SimSun"/>
                          <w:b/>
                          <w:bCs/>
                          <w:color w:val="000000"/>
                          <w:sz w:val="21"/>
                          <w:szCs w:val="21"/>
                          <w:highlight w:val="darkYellow"/>
                          <w:lang w:val="en-US" w:eastAsia="zh-CN"/>
                        </w:rPr>
                        <w:t>Working assumption:</w:t>
                      </w:r>
                    </w:p>
                    <w:p w14:paraId="77091961" w14:textId="77777777" w:rsidR="00A04BC2" w:rsidRPr="00A04BC2" w:rsidRDefault="00A04BC2" w:rsidP="00A04BC2">
                      <w:pPr>
                        <w:shd w:val="clear" w:color="auto" w:fill="FFFFFF"/>
                        <w:spacing w:after="120" w:line="252" w:lineRule="atLeast"/>
                        <w:rPr>
                          <w:rFonts w:ascii="SimSun" w:eastAsia="SimSun" w:hAnsi="SimSun" w:cs="SimSun" w:hint="eastAsia"/>
                          <w:color w:val="000000"/>
                          <w:sz w:val="21"/>
                          <w:szCs w:val="21"/>
                          <w:lang w:val="en-US" w:eastAsia="zh-CN"/>
                        </w:rPr>
                      </w:pPr>
                      <w:r w:rsidRPr="00A04BC2">
                        <w:rPr>
                          <w:rFonts w:eastAsia="SimSun"/>
                          <w:color w:val="FF0000"/>
                          <w:sz w:val="21"/>
                          <w:szCs w:val="21"/>
                          <w:lang w:eastAsia="zh-CN"/>
                        </w:rPr>
                        <w:t>For joint channel estimation for PUSCH repetition type A of PUSCH repetitions of the same TB,</w:t>
                      </w:r>
                      <w:r w:rsidRPr="00A04BC2">
                        <w:rPr>
                          <w:rFonts w:eastAsia="SimSun"/>
                          <w:color w:val="000000"/>
                          <w:sz w:val="21"/>
                          <w:szCs w:val="21"/>
                          <w:lang w:eastAsia="zh-CN"/>
                        </w:rPr>
                        <w:t> all the repetitions are covered by one or multiple consecutive/non-consecutive </w:t>
                      </w:r>
                      <w:r w:rsidRPr="00A04BC2">
                        <w:rPr>
                          <w:rFonts w:eastAsia="SimSun"/>
                          <w:color w:val="000000"/>
                          <w:sz w:val="21"/>
                          <w:szCs w:val="21"/>
                          <w:lang w:val="en-US" w:eastAsia="zh-CN"/>
                        </w:rPr>
                        <w:t>configured</w:t>
                      </w:r>
                      <w:r w:rsidRPr="00A04BC2">
                        <w:rPr>
                          <w:rFonts w:eastAsia="SimSun"/>
                          <w:color w:val="000000"/>
                          <w:sz w:val="21"/>
                          <w:szCs w:val="21"/>
                          <w:lang w:eastAsia="zh-CN"/>
                        </w:rPr>
                        <w:t> TDWs.</w:t>
                      </w:r>
                    </w:p>
                    <w:p w14:paraId="331F9527"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hint="eastAsia"/>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Each configured TDW consists of one or multiple consecutive physical slots.</w:t>
                      </w:r>
                    </w:p>
                    <w:p w14:paraId="5DA9B6D5"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hint="eastAsia"/>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w:t>
                      </w:r>
                      <w:r w:rsidRPr="00A04BC2">
                        <w:rPr>
                          <w:rFonts w:eastAsia="SimSun"/>
                          <w:color w:val="000000"/>
                          <w:sz w:val="21"/>
                          <w:szCs w:val="21"/>
                          <w:lang w:eastAsia="zh-CN"/>
                        </w:rPr>
                        <w:t>The window length </w:t>
                      </w:r>
                      <w:r w:rsidRPr="00A04BC2">
                        <w:rPr>
                          <w:rFonts w:eastAsia="SimSun"/>
                          <w:i/>
                          <w:iCs/>
                          <w:color w:val="000000"/>
                          <w:sz w:val="21"/>
                          <w:szCs w:val="21"/>
                          <w:lang w:eastAsia="zh-CN"/>
                        </w:rPr>
                        <w:t>L</w:t>
                      </w:r>
                      <w:r w:rsidRPr="00A04BC2">
                        <w:rPr>
                          <w:rFonts w:eastAsia="SimSun"/>
                          <w:color w:val="000000"/>
                          <w:sz w:val="21"/>
                          <w:szCs w:val="21"/>
                          <w:lang w:eastAsia="zh-CN"/>
                        </w:rPr>
                        <w:t> of the configured TDW(s) can be explicitly configured with a single value</w:t>
                      </w:r>
                      <w:r w:rsidRPr="00A04BC2">
                        <w:rPr>
                          <w:rFonts w:eastAsia="SimSun"/>
                          <w:strike/>
                          <w:color w:val="FF0000"/>
                          <w:sz w:val="21"/>
                          <w:szCs w:val="21"/>
                          <w:lang w:eastAsia="zh-CN"/>
                        </w:rPr>
                        <w:t> and </w:t>
                      </w:r>
                      <w:r w:rsidRPr="00A04BC2">
                        <w:rPr>
                          <w:rFonts w:eastAsia="SimSun"/>
                          <w:i/>
                          <w:iCs/>
                          <w:strike/>
                          <w:color w:val="FF0000"/>
                          <w:sz w:val="21"/>
                          <w:szCs w:val="21"/>
                          <w:lang w:eastAsia="zh-CN"/>
                        </w:rPr>
                        <w:t>L</w:t>
                      </w:r>
                      <w:r w:rsidRPr="00A04BC2">
                        <w:rPr>
                          <w:rFonts w:eastAsia="SimSun"/>
                          <w:strike/>
                          <w:color w:val="FF0000"/>
                          <w:sz w:val="21"/>
                          <w:szCs w:val="21"/>
                          <w:lang w:eastAsia="zh-CN"/>
                        </w:rPr>
                        <w:t> </w:t>
                      </w:r>
                      <w:r w:rsidRPr="00A04BC2">
                        <w:rPr>
                          <w:rFonts w:eastAsia="SimSun"/>
                          <w:strike/>
                          <w:color w:val="FF0000"/>
                          <w:sz w:val="21"/>
                          <w:szCs w:val="21"/>
                          <w:lang w:val="en-US" w:eastAsia="zh-CN"/>
                        </w:rPr>
                        <w:t>is no longer than the maximum duration</w:t>
                      </w:r>
                      <w:r w:rsidRPr="00A04BC2">
                        <w:rPr>
                          <w:rFonts w:eastAsia="SimSun"/>
                          <w:color w:val="FF0000"/>
                          <w:sz w:val="21"/>
                          <w:szCs w:val="21"/>
                          <w:lang w:val="en-US" w:eastAsia="zh-CN"/>
                        </w:rPr>
                        <w:t>.</w:t>
                      </w:r>
                    </w:p>
                    <w:p w14:paraId="52D7F606"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hint="eastAsia"/>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maximum value of </w:t>
                      </w:r>
                      <w:r w:rsidRPr="00A04BC2">
                        <w:rPr>
                          <w:rFonts w:eastAsia="SimSun"/>
                          <w:i/>
                          <w:iCs/>
                          <w:color w:val="FF0000"/>
                          <w:sz w:val="21"/>
                          <w:szCs w:val="21"/>
                          <w:lang w:val="en-US" w:eastAsia="zh-CN"/>
                        </w:rPr>
                        <w:t>L</w:t>
                      </w:r>
                      <w:r w:rsidRPr="00A04BC2">
                        <w:rPr>
                          <w:rFonts w:eastAsia="SimSun"/>
                          <w:color w:val="FF0000"/>
                          <w:sz w:val="21"/>
                          <w:szCs w:val="21"/>
                          <w:lang w:val="en-US" w:eastAsia="zh-CN"/>
                        </w:rPr>
                        <w:t> </w:t>
                      </w:r>
                      <w:r w:rsidRPr="00A04BC2">
                        <w:rPr>
                          <w:rFonts w:eastAsia="SimSun"/>
                          <w:strike/>
                          <w:color w:val="FF0000"/>
                          <w:sz w:val="21"/>
                          <w:szCs w:val="21"/>
                          <w:lang w:val="en-US" w:eastAsia="zh-CN"/>
                        </w:rPr>
                        <w:t>is the duration of all repetitions</w:t>
                      </w:r>
                    </w:p>
                    <w:p w14:paraId="42062C8E"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hint="eastAsia"/>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Solutions to error propagation issue </w:t>
                      </w:r>
                      <w:r w:rsidRPr="00A04BC2">
                        <w:rPr>
                          <w:rFonts w:eastAsia="SimSun"/>
                          <w:color w:val="0000FF"/>
                          <w:sz w:val="21"/>
                          <w:szCs w:val="21"/>
                          <w:lang w:val="en-US" w:eastAsia="zh-CN"/>
                        </w:rPr>
                        <w:t>if </w:t>
                      </w:r>
                      <w:r w:rsidRPr="00A04BC2">
                        <w:rPr>
                          <w:rFonts w:eastAsia="SimSun"/>
                          <w:strike/>
                          <w:color w:val="FF0000"/>
                          <w:sz w:val="21"/>
                          <w:szCs w:val="21"/>
                          <w:lang w:val="en-US" w:eastAsia="zh-CN"/>
                        </w:rPr>
                        <w:t>for</w:t>
                      </w:r>
                      <w:r w:rsidRPr="00A04BC2">
                        <w:rPr>
                          <w:rFonts w:eastAsia="SimSun"/>
                          <w:color w:val="FF0000"/>
                          <w:sz w:val="21"/>
                          <w:szCs w:val="21"/>
                          <w:lang w:val="en-US" w:eastAsia="zh-CN"/>
                        </w:rPr>
                        <w:t> </w:t>
                      </w:r>
                      <w:r w:rsidRPr="00A04BC2">
                        <w:rPr>
                          <w:rFonts w:eastAsia="SimSun"/>
                          <w:i/>
                          <w:iCs/>
                          <w:color w:val="FF0000"/>
                          <w:sz w:val="21"/>
                          <w:szCs w:val="21"/>
                          <w:lang w:eastAsia="zh-CN"/>
                        </w:rPr>
                        <w:t>L</w:t>
                      </w:r>
                      <w:r w:rsidRPr="00A04BC2">
                        <w:rPr>
                          <w:rFonts w:eastAsia="SimSun"/>
                          <w:color w:val="FF0000"/>
                          <w:sz w:val="21"/>
                          <w:szCs w:val="21"/>
                          <w:lang w:eastAsia="zh-CN"/>
                        </w:rPr>
                        <w:t> </w:t>
                      </w:r>
                      <w:r w:rsidRPr="00A04BC2">
                        <w:rPr>
                          <w:rFonts w:eastAsia="SimSun"/>
                          <w:color w:val="0000FF"/>
                          <w:sz w:val="21"/>
                          <w:szCs w:val="21"/>
                          <w:lang w:eastAsia="zh-CN"/>
                        </w:rPr>
                        <w:t>is </w:t>
                      </w:r>
                      <w:r w:rsidRPr="00A04BC2">
                        <w:rPr>
                          <w:rFonts w:eastAsia="SimSun"/>
                          <w:color w:val="FF0000"/>
                          <w:sz w:val="21"/>
                          <w:szCs w:val="21"/>
                          <w:lang w:val="en-US" w:eastAsia="zh-CN"/>
                        </w:rPr>
                        <w:t>longer than the maximum duration is to be discussed further.</w:t>
                      </w:r>
                    </w:p>
                    <w:p w14:paraId="5BBDB849" w14:textId="5B62FB9F" w:rsidR="00782AA9" w:rsidRPr="00A04BC2" w:rsidRDefault="00A04BC2" w:rsidP="00A04BC2">
                      <w:pPr>
                        <w:shd w:val="clear" w:color="auto" w:fill="FFFFFF"/>
                        <w:spacing w:after="120" w:line="252" w:lineRule="atLeast"/>
                        <w:ind w:left="840" w:hanging="420"/>
                        <w:jc w:val="both"/>
                        <w:rPr>
                          <w:rFonts w:ascii="SimSun" w:eastAsia="SimSun" w:hAnsi="SimSun" w:cs="SimSun"/>
                          <w:color w:val="000000"/>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window length </w:t>
                      </w:r>
                      <w:r w:rsidRPr="00A04BC2">
                        <w:rPr>
                          <w:rFonts w:eastAsia="SimSun"/>
                          <w:i/>
                          <w:iCs/>
                          <w:color w:val="FF0000"/>
                          <w:sz w:val="21"/>
                          <w:szCs w:val="21"/>
                          <w:lang w:val="en-US" w:eastAsia="zh-CN"/>
                        </w:rPr>
                        <w:t>L</w:t>
                      </w:r>
                      <w:r w:rsidRPr="00A04BC2">
                        <w:rPr>
                          <w:rFonts w:eastAsia="SimSun"/>
                          <w:color w:val="FF0000"/>
                          <w:sz w:val="21"/>
                          <w:szCs w:val="21"/>
                          <w:lang w:val="en-US" w:eastAsia="zh-CN"/>
                        </w:rPr>
                        <w:t> is configured per UL BWP</w:t>
                      </w:r>
                      <w:r w:rsidR="00AA0EE5" w:rsidRPr="00A04BC2">
                        <w:rPr>
                          <w:sz w:val="21"/>
                          <w:szCs w:val="21"/>
                        </w:rPr>
                        <w:t xml:space="preserve"> </w:t>
                      </w:r>
                    </w:p>
                  </w:txbxContent>
                </v:textbox>
                <w10:anchorlock/>
              </v:shape>
            </w:pict>
          </mc:Fallback>
        </mc:AlternateContent>
      </w:r>
    </w:p>
    <w:p w14:paraId="67738394" w14:textId="1CA96E04" w:rsidR="00A04BC2" w:rsidRDefault="00A04BC2" w:rsidP="00992EEB">
      <w:pPr>
        <w:spacing w:afterLines="50" w:after="120"/>
        <w:jc w:val="both"/>
        <w:rPr>
          <w:rFonts w:eastAsiaTheme="minorEastAsia"/>
          <w:sz w:val="22"/>
          <w:szCs w:val="22"/>
          <w:lang w:val="en-US"/>
        </w:rPr>
      </w:pPr>
    </w:p>
    <w:p w14:paraId="12E8B154" w14:textId="2D35A590" w:rsidR="00A04BC2" w:rsidRDefault="00992EEB" w:rsidP="00992EEB">
      <w:pPr>
        <w:spacing w:afterLines="50" w:after="120"/>
        <w:jc w:val="both"/>
        <w:rPr>
          <w:sz w:val="21"/>
          <w:szCs w:val="21"/>
        </w:rPr>
      </w:pPr>
      <w:r>
        <w:rPr>
          <w:rFonts w:eastAsiaTheme="minorEastAsia"/>
          <w:sz w:val="22"/>
          <w:szCs w:val="22"/>
          <w:lang w:val="en-US"/>
        </w:rPr>
        <w:t>At the RAN1#105</w:t>
      </w:r>
      <w:r w:rsidRPr="002E1A04">
        <w:rPr>
          <w:rFonts w:eastAsiaTheme="minorEastAsia"/>
          <w:sz w:val="22"/>
          <w:szCs w:val="22"/>
          <w:lang w:val="en-US"/>
        </w:rPr>
        <w:t>-e meeting,</w:t>
      </w:r>
      <w:r>
        <w:rPr>
          <w:rFonts w:eastAsiaTheme="minorEastAsia"/>
          <w:sz w:val="22"/>
          <w:szCs w:val="22"/>
          <w:lang w:val="en-US"/>
        </w:rPr>
        <w:t xml:space="preserve"> it was agreed to introduce a time window for the DMRS bundling for PUCCH enhancement as well as that for PUSCH, and during the time window, a UE transmits DMRS with maintaining phase, frequency, and power continuity. </w:t>
      </w:r>
      <w:r w:rsidR="009E2AB4">
        <w:rPr>
          <w:rFonts w:eastAsiaTheme="minorEastAsia"/>
          <w:sz w:val="22"/>
          <w:szCs w:val="22"/>
          <w:lang w:val="en-US"/>
        </w:rPr>
        <w:t xml:space="preserve">And </w:t>
      </w:r>
      <w:r w:rsidR="009E2AB4">
        <w:rPr>
          <w:rFonts w:eastAsia="Calibri" w:cs="Times"/>
          <w:color w:val="000000"/>
          <w:sz w:val="21"/>
          <w:szCs w:val="21"/>
          <w:lang w:val="en-US"/>
        </w:rPr>
        <w:t xml:space="preserve">it was also agreed to </w:t>
      </w:r>
      <w:r w:rsidR="009E2AB4">
        <w:rPr>
          <w:color w:val="000000"/>
          <w:sz w:val="21"/>
          <w:szCs w:val="21"/>
        </w:rPr>
        <w:t>s</w:t>
      </w:r>
      <w:r w:rsidR="009E2AB4" w:rsidRPr="00AA0EE5">
        <w:rPr>
          <w:color w:val="000000"/>
          <w:sz w:val="21"/>
          <w:szCs w:val="21"/>
        </w:rPr>
        <w:t>trive for common design of the time domain window for PUSCH/PUCCH with DMRS bundling as much</w:t>
      </w:r>
      <w:r w:rsidR="009E2AB4" w:rsidRPr="00AA0EE5">
        <w:rPr>
          <w:sz w:val="21"/>
          <w:szCs w:val="21"/>
        </w:rPr>
        <w:t xml:space="preserve"> as possible.</w:t>
      </w:r>
      <w:r w:rsidR="009E2AB4">
        <w:rPr>
          <w:sz w:val="21"/>
          <w:szCs w:val="21"/>
        </w:rPr>
        <w:t xml:space="preserve"> </w:t>
      </w:r>
      <w:r w:rsidR="00A04BC2">
        <w:rPr>
          <w:sz w:val="21"/>
          <w:szCs w:val="21"/>
        </w:rPr>
        <w:t>Therefore, following two parameters need to be configured for DMRS bundling for PUCCH, as well as that for PUSCH.</w:t>
      </w:r>
    </w:p>
    <w:p w14:paraId="0B6DCA5D" w14:textId="77777777" w:rsidR="00A04BC2" w:rsidRPr="00A04BC2" w:rsidRDefault="00A04BC2" w:rsidP="00A04BC2">
      <w:pPr>
        <w:pStyle w:val="aff6"/>
        <w:numPr>
          <w:ilvl w:val="0"/>
          <w:numId w:val="42"/>
        </w:numPr>
        <w:spacing w:afterLines="50" w:after="120"/>
        <w:ind w:leftChars="0"/>
        <w:jc w:val="both"/>
        <w:rPr>
          <w:sz w:val="21"/>
          <w:szCs w:val="21"/>
          <w:lang w:val="en-US"/>
        </w:rPr>
      </w:pPr>
      <w:r w:rsidRPr="00A04BC2">
        <w:rPr>
          <w:sz w:val="21"/>
          <w:szCs w:val="21"/>
          <w:lang w:val="en-US"/>
        </w:rPr>
        <w:t>Enabling/disabling of DM-RS bundling and time domain window</w:t>
      </w:r>
    </w:p>
    <w:p w14:paraId="0DF91513" w14:textId="52030775" w:rsidR="00A04BC2" w:rsidRPr="00A04BC2" w:rsidRDefault="00A04BC2" w:rsidP="00A04BC2">
      <w:pPr>
        <w:pStyle w:val="aff6"/>
        <w:numPr>
          <w:ilvl w:val="0"/>
          <w:numId w:val="42"/>
        </w:numPr>
        <w:spacing w:afterLines="50" w:after="120"/>
        <w:ind w:leftChars="0"/>
        <w:jc w:val="both"/>
        <w:rPr>
          <w:sz w:val="21"/>
          <w:szCs w:val="21"/>
          <w:lang w:val="en-US"/>
        </w:rPr>
      </w:pPr>
      <w:r w:rsidRPr="00A04BC2">
        <w:rPr>
          <w:sz w:val="21"/>
          <w:szCs w:val="21"/>
          <w:lang w:val="en-US"/>
        </w:rPr>
        <w:t>Length of a configured time domain window</w:t>
      </w:r>
      <w:r>
        <w:rPr>
          <w:sz w:val="21"/>
          <w:szCs w:val="21"/>
          <w:lang w:val="en-US"/>
        </w:rPr>
        <w:t xml:space="preserve"> (</w:t>
      </w:r>
      <w:r w:rsidRPr="00A04BC2">
        <w:rPr>
          <w:i/>
          <w:sz w:val="21"/>
          <w:szCs w:val="21"/>
          <w:lang w:val="en-US"/>
        </w:rPr>
        <w:t>L</w:t>
      </w:r>
      <w:r>
        <w:rPr>
          <w:sz w:val="21"/>
          <w:szCs w:val="21"/>
          <w:lang w:val="en-US"/>
        </w:rPr>
        <w:t>)</w:t>
      </w:r>
    </w:p>
    <w:p w14:paraId="518AF0F4" w14:textId="79825437" w:rsidR="00A04BC2" w:rsidRDefault="00A04BC2" w:rsidP="00992EEB">
      <w:pPr>
        <w:spacing w:afterLines="50" w:after="120"/>
        <w:jc w:val="both"/>
        <w:rPr>
          <w:sz w:val="21"/>
          <w:szCs w:val="21"/>
          <w:lang w:val="en-US"/>
        </w:rPr>
      </w:pPr>
    </w:p>
    <w:p w14:paraId="17E5BB4B" w14:textId="58AA84EB" w:rsidR="00A04BC2" w:rsidRDefault="00A04BC2" w:rsidP="00992EEB">
      <w:pPr>
        <w:spacing w:afterLines="50" w:after="120"/>
        <w:jc w:val="both"/>
        <w:rPr>
          <w:sz w:val="21"/>
          <w:szCs w:val="21"/>
          <w:lang w:val="en-US"/>
        </w:rPr>
      </w:pPr>
      <w:r>
        <w:rPr>
          <w:rFonts w:hint="eastAsia"/>
          <w:sz w:val="21"/>
          <w:szCs w:val="21"/>
          <w:lang w:val="en-US"/>
        </w:rPr>
        <w:lastRenderedPageBreak/>
        <w:t>R</w:t>
      </w:r>
      <w:r>
        <w:rPr>
          <w:sz w:val="21"/>
          <w:szCs w:val="21"/>
          <w:lang w:val="en-US"/>
        </w:rPr>
        <w:t>egarding enabling/disabling of DM-RS bundling and time domain window, it can be configured per UL BWP as well as that for PUSCH configuration. On the other hands, applicable length of a configured time domain window (</w:t>
      </w:r>
      <w:r w:rsidRPr="00A04BC2">
        <w:rPr>
          <w:i/>
          <w:sz w:val="21"/>
          <w:szCs w:val="21"/>
          <w:lang w:val="en-US"/>
        </w:rPr>
        <w:t>L</w:t>
      </w:r>
      <w:r>
        <w:rPr>
          <w:sz w:val="21"/>
          <w:szCs w:val="21"/>
          <w:lang w:val="en-US"/>
        </w:rPr>
        <w:t xml:space="preserve">) may be different for PUCCH formats or PUCCH resources, e.g. considering the dynamic number of PUCCH repletion. Therefore </w:t>
      </w:r>
      <w:r w:rsidRPr="00A04BC2">
        <w:rPr>
          <w:i/>
          <w:sz w:val="21"/>
          <w:szCs w:val="21"/>
          <w:lang w:val="en-US"/>
        </w:rPr>
        <w:t>L</w:t>
      </w:r>
      <w:r>
        <w:rPr>
          <w:sz w:val="21"/>
          <w:szCs w:val="21"/>
          <w:lang w:val="en-US"/>
        </w:rPr>
        <w:t xml:space="preserve"> should be configured per PUCCH format/PUCCH resource.</w:t>
      </w:r>
    </w:p>
    <w:p w14:paraId="4FD4886E" w14:textId="77777777" w:rsidR="00A04BC2" w:rsidRPr="00A04BC2" w:rsidRDefault="00A04BC2" w:rsidP="00992EEB">
      <w:pPr>
        <w:spacing w:afterLines="50" w:after="120"/>
        <w:jc w:val="both"/>
        <w:rPr>
          <w:sz w:val="21"/>
          <w:szCs w:val="21"/>
          <w:lang w:val="en-US"/>
        </w:rPr>
      </w:pPr>
    </w:p>
    <w:p w14:paraId="0E3F547F" w14:textId="252BB833" w:rsidR="00A04BC2" w:rsidRPr="004936E4" w:rsidRDefault="00A04BC2" w:rsidP="00A04BC2">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B93451">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A04BC2">
        <w:rPr>
          <w:rFonts w:eastAsia="游明朝"/>
          <w:b/>
          <w:sz w:val="22"/>
          <w:szCs w:val="22"/>
        </w:rPr>
        <w:t>Enabling/disabling of DM-RS bundling</w:t>
      </w:r>
      <w:r>
        <w:rPr>
          <w:rFonts w:eastAsia="游明朝"/>
          <w:b/>
          <w:sz w:val="22"/>
          <w:szCs w:val="22"/>
        </w:rPr>
        <w:t xml:space="preserve"> for PUCCH</w:t>
      </w:r>
      <w:r w:rsidRPr="00A04BC2">
        <w:rPr>
          <w:rFonts w:eastAsia="游明朝"/>
          <w:b/>
          <w:sz w:val="22"/>
          <w:szCs w:val="22"/>
        </w:rPr>
        <w:t xml:space="preserve"> should be configured </w:t>
      </w:r>
      <w:r>
        <w:rPr>
          <w:rFonts w:eastAsia="游明朝"/>
          <w:b/>
          <w:sz w:val="22"/>
          <w:szCs w:val="22"/>
        </w:rPr>
        <w:t>per UL BWP</w:t>
      </w:r>
      <w:r w:rsidRPr="00A04BC2">
        <w:rPr>
          <w:rFonts w:eastAsia="游明朝"/>
          <w:b/>
          <w:sz w:val="22"/>
          <w:szCs w:val="22"/>
        </w:rPr>
        <w:t>, and length of a configured time domain window</w:t>
      </w:r>
      <w:r>
        <w:rPr>
          <w:rFonts w:eastAsia="游明朝"/>
          <w:b/>
          <w:sz w:val="22"/>
          <w:szCs w:val="22"/>
        </w:rPr>
        <w:t xml:space="preserve"> (</w:t>
      </w:r>
      <w:r w:rsidRPr="00A04BC2">
        <w:rPr>
          <w:rFonts w:eastAsia="游明朝"/>
          <w:b/>
          <w:i/>
          <w:sz w:val="22"/>
          <w:szCs w:val="22"/>
        </w:rPr>
        <w:t>L</w:t>
      </w:r>
      <w:r>
        <w:rPr>
          <w:rFonts w:eastAsia="游明朝"/>
          <w:b/>
          <w:sz w:val="22"/>
          <w:szCs w:val="22"/>
        </w:rPr>
        <w:t>)</w:t>
      </w:r>
      <w:r w:rsidRPr="00A04BC2">
        <w:rPr>
          <w:rFonts w:eastAsia="游明朝"/>
          <w:b/>
          <w:sz w:val="22"/>
          <w:szCs w:val="22"/>
        </w:rPr>
        <w:t xml:space="preserve"> should be configured per PUCCH format/PUCCH resource</w:t>
      </w:r>
      <w:r>
        <w:rPr>
          <w:rFonts w:eastAsia="游明朝"/>
          <w:b/>
          <w:bCs/>
          <w:sz w:val="22"/>
          <w:szCs w:val="22"/>
        </w:rPr>
        <w:t>.</w:t>
      </w:r>
    </w:p>
    <w:p w14:paraId="5B686890" w14:textId="77777777" w:rsidR="00A04BC2" w:rsidRPr="00A04BC2" w:rsidRDefault="00A04BC2" w:rsidP="00992EEB">
      <w:pPr>
        <w:spacing w:afterLines="50" w:after="120"/>
        <w:jc w:val="both"/>
        <w:rPr>
          <w:sz w:val="21"/>
          <w:szCs w:val="21"/>
          <w:lang w:val="en-US"/>
        </w:rPr>
      </w:pPr>
    </w:p>
    <w:p w14:paraId="5F655EFD" w14:textId="6DB5461E" w:rsidR="009E2AB4" w:rsidRPr="009E2AB4" w:rsidRDefault="009E2AB4" w:rsidP="009E2AB4">
      <w:pPr>
        <w:spacing w:afterLines="50" w:after="120"/>
        <w:jc w:val="both"/>
        <w:rPr>
          <w:rFonts w:eastAsiaTheme="minorEastAsia" w:cs="Times"/>
          <w:color w:val="000000"/>
          <w:sz w:val="21"/>
          <w:szCs w:val="21"/>
          <w:lang w:val="en-US"/>
        </w:rPr>
      </w:pPr>
      <w:r>
        <w:rPr>
          <w:rFonts w:eastAsia="Calibri" w:cs="Times"/>
          <w:color w:val="000000"/>
          <w:sz w:val="21"/>
          <w:szCs w:val="21"/>
          <w:lang w:val="en-US"/>
        </w:rPr>
        <w:t xml:space="preserve">It was agreed to </w:t>
      </w:r>
      <w:r w:rsidRPr="00782AA9">
        <w:rPr>
          <w:rFonts w:eastAsia="Calibri" w:cs="Times"/>
          <w:color w:val="000000"/>
          <w:sz w:val="21"/>
          <w:szCs w:val="21"/>
          <w:lang w:val="en-US"/>
        </w:rPr>
        <w:t>enhance inter-slot frequency hopping pattern for PUCCH repetitions with DMRS bundling</w:t>
      </w:r>
      <w:r>
        <w:rPr>
          <w:rFonts w:eastAsia="Calibri" w:cs="Times"/>
          <w:color w:val="000000"/>
          <w:sz w:val="21"/>
          <w:szCs w:val="21"/>
          <w:lang w:val="en-US"/>
        </w:rPr>
        <w:t xml:space="preserve"> as well as that for PUSCH</w:t>
      </w:r>
      <w:r w:rsidRPr="00782AA9">
        <w:rPr>
          <w:rFonts w:eastAsia="Calibri" w:cs="Times"/>
          <w:color w:val="000000"/>
          <w:sz w:val="21"/>
          <w:szCs w:val="21"/>
          <w:lang w:val="en-US"/>
        </w:rPr>
        <w:t>.</w:t>
      </w:r>
      <w:r>
        <w:rPr>
          <w:rFonts w:eastAsiaTheme="minorEastAsia" w:cs="Times" w:hint="eastAsia"/>
          <w:color w:val="000000"/>
          <w:sz w:val="21"/>
          <w:szCs w:val="21"/>
          <w:lang w:val="en-US"/>
        </w:rPr>
        <w:t xml:space="preserve"> </w:t>
      </w:r>
      <w:r>
        <w:rPr>
          <w:rFonts w:eastAsia="Calibri" w:cs="Times"/>
          <w:color w:val="000000"/>
          <w:sz w:val="21"/>
          <w:szCs w:val="21"/>
          <w:lang w:val="en-US"/>
        </w:rPr>
        <w:t xml:space="preserve">In order to study the enhancement of inter-slot frequency hopping pattern, link level simulations were performed. Figure 2 shows the </w:t>
      </w:r>
      <w:r w:rsidRPr="005A3E6B">
        <w:rPr>
          <w:rFonts w:eastAsia="Calibri" w:cs="Times"/>
          <w:color w:val="000000"/>
          <w:sz w:val="21"/>
          <w:szCs w:val="21"/>
          <w:lang w:val="en-US"/>
        </w:rPr>
        <w:t xml:space="preserve">PUCCH link level simulation results applying 8 repetitions with/without frequency hopping and DMRS bundling </w:t>
      </w:r>
      <w:r>
        <w:rPr>
          <w:rFonts w:eastAsia="Calibri" w:cs="Times"/>
          <w:color w:val="000000"/>
          <w:sz w:val="21"/>
          <w:szCs w:val="21"/>
          <w:lang w:val="en-US"/>
        </w:rPr>
        <w:t xml:space="preserve">while changing the size of inter-slot bundling for frequency hopping and time window size for DMRS bundling </w:t>
      </w:r>
      <w:r w:rsidRPr="005A3E6B">
        <w:rPr>
          <w:rFonts w:eastAsia="Calibri" w:cs="Times"/>
          <w:color w:val="000000"/>
          <w:sz w:val="21"/>
          <w:szCs w:val="21"/>
          <w:lang w:val="en-US"/>
        </w:rPr>
        <w:t>in FR1 Urban scenario.</w:t>
      </w:r>
      <w:r>
        <w:rPr>
          <w:rFonts w:eastAsia="Calibri" w:cs="Times"/>
          <w:color w:val="000000"/>
          <w:sz w:val="21"/>
          <w:szCs w:val="21"/>
          <w:lang w:val="en-US"/>
        </w:rPr>
        <w:t xml:space="preserve"> As shown in Fig.2, PUCCH repetition with joint channel estimation and frequency hopping shows the best performance for both PUCCH format 1 and 3. Furthermore, the longer duration per hop shows better performance compared to the shorter duration per hop. </w:t>
      </w:r>
      <w:r w:rsidRPr="005A3E6B">
        <w:rPr>
          <w:rFonts w:eastAsia="Calibri" w:cs="Times"/>
          <w:color w:val="000000"/>
          <w:sz w:val="21"/>
          <w:szCs w:val="21"/>
          <w:lang w:val="en-US"/>
        </w:rPr>
        <w:t xml:space="preserve">Therefore, </w:t>
      </w:r>
      <w:r>
        <w:rPr>
          <w:rFonts w:eastAsia="Calibri" w:cs="Times"/>
          <w:color w:val="000000"/>
          <w:sz w:val="21"/>
          <w:szCs w:val="21"/>
          <w:lang w:val="en-US"/>
        </w:rPr>
        <w:t xml:space="preserve">it is observed that </w:t>
      </w:r>
      <w:r w:rsidRPr="005A3E6B">
        <w:rPr>
          <w:rFonts w:eastAsia="Calibri" w:cs="Times"/>
          <w:color w:val="000000"/>
          <w:sz w:val="21"/>
          <w:szCs w:val="21"/>
          <w:lang w:val="en-US"/>
        </w:rPr>
        <w:t>the largest gain can be reached when the duration per hop is equal to the time domain window size</w:t>
      </w:r>
      <w:r>
        <w:rPr>
          <w:rFonts w:eastAsia="Calibri" w:cs="Times"/>
          <w:color w:val="000000"/>
          <w:sz w:val="21"/>
          <w:szCs w:val="21"/>
          <w:lang w:val="en-US"/>
        </w:rPr>
        <w:t xml:space="preserve">, so that </w:t>
      </w:r>
      <w:r>
        <w:rPr>
          <w:rFonts w:eastAsiaTheme="minorEastAsia" w:cs="Times"/>
          <w:iCs/>
          <w:color w:val="000000"/>
          <w:sz w:val="21"/>
          <w:szCs w:val="21"/>
        </w:rPr>
        <w:t>we conclude a following proposal.</w:t>
      </w:r>
    </w:p>
    <w:p w14:paraId="1909BB84" w14:textId="5F023E51" w:rsidR="009E2AB4" w:rsidRDefault="009E2AB4" w:rsidP="00992EEB">
      <w:pPr>
        <w:spacing w:afterLines="50" w:after="120"/>
        <w:jc w:val="both"/>
        <w:rPr>
          <w:rFonts w:eastAsiaTheme="minorEastAsia" w:cs="Times"/>
          <w:color w:val="000000"/>
          <w:sz w:val="21"/>
          <w:szCs w:val="21"/>
        </w:rPr>
      </w:pPr>
    </w:p>
    <w:p w14:paraId="3804B2E2" w14:textId="66E64583" w:rsidR="009E2AB4" w:rsidRPr="00A04BC2" w:rsidRDefault="009E2AB4" w:rsidP="00992EE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B93451">
        <w:rPr>
          <w:rFonts w:eastAsia="游明朝"/>
          <w:b/>
          <w:sz w:val="22"/>
          <w:szCs w:val="22"/>
          <w:u w:val="single"/>
        </w:rPr>
        <w:t>4</w:t>
      </w:r>
      <w:r>
        <w:rPr>
          <w:rFonts w:eastAsia="游明朝" w:hint="eastAsia"/>
          <w:b/>
          <w:sz w:val="22"/>
          <w:szCs w:val="22"/>
        </w:rPr>
        <w:t>:</w:t>
      </w:r>
      <w:r>
        <w:rPr>
          <w:rFonts w:eastAsia="游明朝"/>
          <w:b/>
          <w:sz w:val="22"/>
          <w:szCs w:val="22"/>
        </w:rPr>
        <w:t xml:space="preserve"> </w:t>
      </w:r>
      <w:r w:rsidR="00A04BC2">
        <w:rPr>
          <w:rFonts w:eastAsia="游明朝"/>
          <w:b/>
          <w:sz w:val="22"/>
          <w:szCs w:val="22"/>
        </w:rPr>
        <w:t>Configured time domain window length (</w:t>
      </w:r>
      <w:r w:rsidR="00A04BC2" w:rsidRPr="00A04BC2">
        <w:rPr>
          <w:rFonts w:eastAsia="游明朝"/>
          <w:b/>
          <w:i/>
          <w:sz w:val="22"/>
          <w:szCs w:val="22"/>
        </w:rPr>
        <w:t>L</w:t>
      </w:r>
      <w:r w:rsidR="00A04BC2">
        <w:rPr>
          <w:rFonts w:eastAsia="游明朝"/>
          <w:b/>
          <w:sz w:val="22"/>
          <w:szCs w:val="22"/>
        </w:rPr>
        <w:t>) should be used for the determination of hop duration in inter-lost frequency hopping.</w:t>
      </w:r>
    </w:p>
    <w:p w14:paraId="18A47E7B" w14:textId="77777777" w:rsidR="00A04BC2" w:rsidRPr="00A04BC2" w:rsidRDefault="00A04BC2" w:rsidP="0088133A">
      <w:pPr>
        <w:spacing w:afterLines="50" w:after="120"/>
        <w:jc w:val="both"/>
        <w:rPr>
          <w:rFonts w:eastAsia="SimSun"/>
          <w:sz w:val="21"/>
          <w:szCs w:val="21"/>
          <w:lang w:eastAsia="zh-CN"/>
        </w:rPr>
      </w:pPr>
    </w:p>
    <w:p w14:paraId="6062AF31" w14:textId="6B1DEA22"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0DE8120" wp14:editId="1AB76F51">
            <wp:extent cx="4536720" cy="1745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6720" cy="1745640"/>
                    </a:xfrm>
                    <a:prstGeom prst="rect">
                      <a:avLst/>
                    </a:prstGeom>
                    <a:noFill/>
                    <a:ln>
                      <a:noFill/>
                    </a:ln>
                  </pic:spPr>
                </pic:pic>
              </a:graphicData>
            </a:graphic>
          </wp:inline>
        </w:drawing>
      </w:r>
    </w:p>
    <w:p w14:paraId="49BA1AB2" w14:textId="67548647"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15C9A46" wp14:editId="34AFCD01">
            <wp:extent cx="5383530" cy="2780030"/>
            <wp:effectExtent l="0" t="0" r="762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3530" cy="2780030"/>
                    </a:xfrm>
                    <a:prstGeom prst="rect">
                      <a:avLst/>
                    </a:prstGeom>
                    <a:noFill/>
                    <a:ln>
                      <a:noFill/>
                    </a:ln>
                  </pic:spPr>
                </pic:pic>
              </a:graphicData>
            </a:graphic>
          </wp:inline>
        </w:drawing>
      </w:r>
    </w:p>
    <w:p w14:paraId="77183960" w14:textId="7ACADCDD" w:rsidR="001E2ABB" w:rsidRPr="001E2ABB" w:rsidRDefault="001E2ABB" w:rsidP="001E2ABB">
      <w:pPr>
        <w:pStyle w:val="aff6"/>
        <w:numPr>
          <w:ilvl w:val="0"/>
          <w:numId w:val="37"/>
        </w:numPr>
        <w:spacing w:afterLines="50" w:after="120"/>
        <w:ind w:leftChars="0"/>
        <w:jc w:val="center"/>
        <w:rPr>
          <w:rFonts w:eastAsiaTheme="minorEastAsia"/>
          <w:sz w:val="21"/>
          <w:szCs w:val="21"/>
        </w:rPr>
      </w:pPr>
      <w:r>
        <w:rPr>
          <w:rFonts w:eastAsiaTheme="minorEastAsia" w:hint="eastAsia"/>
          <w:sz w:val="21"/>
          <w:szCs w:val="21"/>
        </w:rPr>
        <w:t>PUCCH format 1 (</w:t>
      </w:r>
      <w:r>
        <w:rPr>
          <w:rFonts w:eastAsiaTheme="minorEastAsia"/>
          <w:sz w:val="21"/>
          <w:szCs w:val="21"/>
        </w:rPr>
        <w:t>NACK to ACK</w:t>
      </w:r>
      <w:r w:rsidR="002064C7">
        <w:rPr>
          <w:rFonts w:eastAsiaTheme="minorEastAsia"/>
          <w:sz w:val="21"/>
          <w:szCs w:val="21"/>
        </w:rPr>
        <w:t xml:space="preserve"> probability</w:t>
      </w:r>
      <w:r>
        <w:rPr>
          <w:rFonts w:eastAsiaTheme="minorEastAsia" w:hint="eastAsia"/>
          <w:sz w:val="21"/>
          <w:szCs w:val="21"/>
        </w:rPr>
        <w:t>)</w:t>
      </w:r>
    </w:p>
    <w:p w14:paraId="4DD99E15" w14:textId="7E8B460B" w:rsidR="001E2ABB" w:rsidRDefault="001E2ABB" w:rsidP="001E2ABB">
      <w:pPr>
        <w:spacing w:afterLines="50" w:after="120"/>
        <w:jc w:val="center"/>
        <w:rPr>
          <w:rFonts w:eastAsia="SimSun"/>
          <w:sz w:val="21"/>
          <w:szCs w:val="21"/>
          <w:lang w:eastAsia="zh-CN"/>
        </w:rPr>
      </w:pPr>
    </w:p>
    <w:p w14:paraId="400B1ACB" w14:textId="7E1A58DE" w:rsidR="001E2ABB" w:rsidRP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7928FD03" wp14:editId="5AEB2C2F">
            <wp:extent cx="5377180" cy="27863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7180" cy="2786380"/>
                    </a:xfrm>
                    <a:prstGeom prst="rect">
                      <a:avLst/>
                    </a:prstGeom>
                    <a:noFill/>
                    <a:ln>
                      <a:noFill/>
                    </a:ln>
                  </pic:spPr>
                </pic:pic>
              </a:graphicData>
            </a:graphic>
          </wp:inline>
        </w:drawing>
      </w:r>
    </w:p>
    <w:p w14:paraId="34712EEC" w14:textId="2A1E4587" w:rsidR="001E2ABB" w:rsidRPr="001E2ABB" w:rsidRDefault="001E2ABB" w:rsidP="001E2ABB">
      <w:pPr>
        <w:pStyle w:val="aff6"/>
        <w:numPr>
          <w:ilvl w:val="0"/>
          <w:numId w:val="37"/>
        </w:numPr>
        <w:spacing w:afterLines="50" w:after="120"/>
        <w:ind w:leftChars="0"/>
        <w:jc w:val="center"/>
        <w:rPr>
          <w:rFonts w:eastAsiaTheme="minorEastAsia"/>
          <w:sz w:val="21"/>
          <w:szCs w:val="21"/>
        </w:rPr>
      </w:pPr>
      <w:r w:rsidRPr="001E2ABB">
        <w:rPr>
          <w:rFonts w:eastAsiaTheme="minorEastAsia" w:hint="eastAsia"/>
          <w:sz w:val="21"/>
          <w:szCs w:val="21"/>
        </w:rPr>
        <w:t>PUCCH format 1</w:t>
      </w:r>
      <w:r>
        <w:rPr>
          <w:rFonts w:eastAsiaTheme="minorEastAsia"/>
          <w:sz w:val="21"/>
          <w:szCs w:val="21"/>
        </w:rPr>
        <w:t xml:space="preserve"> (ACK missed detection</w:t>
      </w:r>
      <w:r w:rsidR="002064C7">
        <w:rPr>
          <w:rFonts w:eastAsiaTheme="minorEastAsia"/>
          <w:sz w:val="21"/>
          <w:szCs w:val="21"/>
        </w:rPr>
        <w:t xml:space="preserve"> probability</w:t>
      </w:r>
      <w:r>
        <w:rPr>
          <w:rFonts w:eastAsiaTheme="minorEastAsia"/>
          <w:sz w:val="21"/>
          <w:szCs w:val="21"/>
        </w:rPr>
        <w:t>)</w:t>
      </w:r>
    </w:p>
    <w:p w14:paraId="3801EA26" w14:textId="504A7541" w:rsidR="001E2ABB" w:rsidRPr="001E2ABB" w:rsidRDefault="001E2ABB" w:rsidP="001E2ABB">
      <w:pPr>
        <w:spacing w:afterLines="50" w:after="120"/>
        <w:jc w:val="center"/>
        <w:rPr>
          <w:rFonts w:eastAsia="SimSun"/>
          <w:sz w:val="21"/>
          <w:szCs w:val="21"/>
          <w:lang w:eastAsia="zh-CN"/>
        </w:rPr>
      </w:pPr>
    </w:p>
    <w:p w14:paraId="53812736" w14:textId="76367910" w:rsidR="001E2ABB" w:rsidRPr="001E2ABB" w:rsidRDefault="00CA2D17" w:rsidP="0088133A">
      <w:pPr>
        <w:spacing w:afterLines="50" w:after="120"/>
        <w:jc w:val="both"/>
        <w:rPr>
          <w:rFonts w:eastAsia="SimSun"/>
          <w:sz w:val="21"/>
          <w:szCs w:val="21"/>
          <w:lang w:eastAsia="zh-CN"/>
        </w:rPr>
      </w:pPr>
      <w:r>
        <w:rPr>
          <w:rFonts w:eastAsia="SimSun"/>
          <w:noProof/>
          <w:sz w:val="21"/>
          <w:szCs w:val="21"/>
          <w:lang w:val="en-US"/>
        </w:rPr>
        <w:drawing>
          <wp:inline distT="0" distB="0" distL="0" distR="0" wp14:anchorId="3C05CB1F" wp14:editId="07A97790">
            <wp:extent cx="5383530" cy="278638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3530" cy="2786380"/>
                    </a:xfrm>
                    <a:prstGeom prst="rect">
                      <a:avLst/>
                    </a:prstGeom>
                    <a:noFill/>
                    <a:ln>
                      <a:noFill/>
                    </a:ln>
                  </pic:spPr>
                </pic:pic>
              </a:graphicData>
            </a:graphic>
          </wp:inline>
        </w:drawing>
      </w:r>
    </w:p>
    <w:p w14:paraId="3A6BA12F" w14:textId="7FAE174D" w:rsidR="001E2ABB" w:rsidRPr="001E2ABB" w:rsidRDefault="001E2ABB" w:rsidP="001E2ABB">
      <w:pPr>
        <w:spacing w:afterLines="50" w:after="120"/>
        <w:jc w:val="center"/>
        <w:rPr>
          <w:rFonts w:eastAsiaTheme="minorEastAsia"/>
          <w:sz w:val="21"/>
          <w:szCs w:val="21"/>
        </w:rPr>
      </w:pPr>
      <w:r w:rsidRPr="001E2ABB">
        <w:rPr>
          <w:rFonts w:eastAsiaTheme="minorEastAsia" w:hint="eastAsia"/>
          <w:sz w:val="21"/>
          <w:szCs w:val="21"/>
        </w:rPr>
        <w:t>(</w:t>
      </w:r>
      <w:r>
        <w:rPr>
          <w:rFonts w:eastAsiaTheme="minorEastAsia"/>
          <w:sz w:val="21"/>
          <w:szCs w:val="21"/>
        </w:rPr>
        <w:t>c</w:t>
      </w:r>
      <w:r w:rsidRPr="001E2ABB">
        <w:rPr>
          <w:rFonts w:eastAsiaTheme="minorEastAsia" w:hint="eastAsia"/>
          <w:sz w:val="21"/>
          <w:szCs w:val="21"/>
        </w:rPr>
        <w:t>)</w:t>
      </w:r>
      <w:r w:rsidRPr="001E2ABB">
        <w:rPr>
          <w:rFonts w:eastAsiaTheme="minorEastAsia"/>
          <w:sz w:val="21"/>
          <w:szCs w:val="21"/>
        </w:rPr>
        <w:t xml:space="preserve"> PUCCH format 3</w:t>
      </w:r>
    </w:p>
    <w:p w14:paraId="41F48074" w14:textId="0A900C4C" w:rsidR="001E2ABB" w:rsidRDefault="001E2ABB" w:rsidP="001E2ABB">
      <w:pPr>
        <w:pStyle w:val="af3"/>
        <w:jc w:val="center"/>
        <w:rPr>
          <w:b w:val="0"/>
          <w:sz w:val="22"/>
          <w:szCs w:val="22"/>
        </w:rPr>
      </w:pPr>
      <w:r>
        <w:rPr>
          <w:rFonts w:hint="eastAsia"/>
          <w:sz w:val="22"/>
          <w:szCs w:val="22"/>
          <w:lang w:val="en-US"/>
        </w:rPr>
        <w:t>F</w:t>
      </w:r>
      <w:r w:rsidR="00D30AB4">
        <w:rPr>
          <w:sz w:val="22"/>
          <w:szCs w:val="22"/>
          <w:lang w:val="en-US"/>
        </w:rPr>
        <w:t>igure 2</w:t>
      </w:r>
      <w:r>
        <w:rPr>
          <w:sz w:val="22"/>
          <w:szCs w:val="22"/>
          <w:lang w:val="en-US"/>
        </w:rPr>
        <w:t xml:space="preserve">. </w:t>
      </w:r>
      <w:r>
        <w:rPr>
          <w:b w:val="0"/>
          <w:sz w:val="22"/>
          <w:szCs w:val="22"/>
        </w:rPr>
        <w:t>PUCCH link level simulation results applying</w:t>
      </w:r>
      <w:r w:rsidRPr="00A25D69">
        <w:rPr>
          <w:b w:val="0"/>
          <w:sz w:val="22"/>
          <w:szCs w:val="22"/>
        </w:rPr>
        <w:t xml:space="preserve"> </w:t>
      </w:r>
      <w:r>
        <w:rPr>
          <w:b w:val="0"/>
          <w:sz w:val="22"/>
          <w:szCs w:val="22"/>
        </w:rPr>
        <w:t xml:space="preserve">8 repetitions </w:t>
      </w:r>
    </w:p>
    <w:p w14:paraId="78BA4916" w14:textId="6FDE330A" w:rsidR="001E2ABB" w:rsidRDefault="001E2ABB" w:rsidP="001E2ABB">
      <w:pPr>
        <w:pStyle w:val="af3"/>
        <w:jc w:val="center"/>
        <w:rPr>
          <w:b w:val="0"/>
          <w:sz w:val="22"/>
          <w:szCs w:val="22"/>
        </w:rPr>
      </w:pPr>
      <w:r>
        <w:rPr>
          <w:b w:val="0"/>
          <w:sz w:val="22"/>
          <w:szCs w:val="22"/>
        </w:rPr>
        <w:t>with/without frequency hopping and DMRS bundling</w:t>
      </w:r>
      <w:r w:rsidR="005A3E6B">
        <w:rPr>
          <w:b w:val="0"/>
          <w:sz w:val="22"/>
          <w:szCs w:val="22"/>
        </w:rPr>
        <w:t xml:space="preserve"> in </w:t>
      </w:r>
      <w:r>
        <w:rPr>
          <w:b w:val="0"/>
          <w:sz w:val="22"/>
          <w:szCs w:val="22"/>
        </w:rPr>
        <w:t>FR1 Urban scenario</w:t>
      </w:r>
      <w:r w:rsidR="005A3E6B">
        <w:rPr>
          <w:b w:val="0"/>
          <w:sz w:val="22"/>
          <w:szCs w:val="22"/>
        </w:rPr>
        <w:t>.</w:t>
      </w:r>
    </w:p>
    <w:p w14:paraId="6F4B17B1" w14:textId="77777777" w:rsidR="001E2ABB" w:rsidRPr="001E2ABB" w:rsidRDefault="001E2ABB" w:rsidP="001E2ABB">
      <w:pPr>
        <w:pStyle w:val="af3"/>
        <w:jc w:val="center"/>
        <w:rPr>
          <w:b w:val="0"/>
          <w:sz w:val="22"/>
          <w:szCs w:val="22"/>
        </w:rPr>
      </w:pP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7E1A94BD" w14:textId="77777777" w:rsidR="00C30BF0" w:rsidRPr="00114724" w:rsidRDefault="00C30BF0" w:rsidP="00C30BF0">
      <w:pPr>
        <w:spacing w:afterLines="50" w:after="120"/>
        <w:jc w:val="both"/>
        <w:rPr>
          <w:rFonts w:eastAsia="游明朝"/>
          <w:b/>
          <w:bCs/>
          <w:sz w:val="22"/>
          <w:szCs w:val="22"/>
          <w:lang w:val="en-US"/>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lang w:val="en-US"/>
        </w:rPr>
        <w:t xml:space="preserve">PUCCH repetition factures can be configured in the PUCCH resource field in </w:t>
      </w:r>
      <w:r w:rsidRPr="00FC758F">
        <w:rPr>
          <w:rFonts w:eastAsia="游明朝"/>
          <w:b/>
          <w:bCs/>
          <w:i/>
          <w:sz w:val="22"/>
          <w:szCs w:val="22"/>
          <w:lang w:val="en-US"/>
        </w:rPr>
        <w:t>PUCCH-Config</w:t>
      </w:r>
      <w:r>
        <w:rPr>
          <w:rFonts w:eastAsia="游明朝"/>
          <w:b/>
          <w:bCs/>
          <w:sz w:val="22"/>
          <w:szCs w:val="22"/>
          <w:lang w:val="en-US"/>
        </w:rPr>
        <w:t xml:space="preserve"> IE.</w:t>
      </w:r>
    </w:p>
    <w:p w14:paraId="48434042" w14:textId="575880E1" w:rsidR="00771269" w:rsidRPr="00C30BF0" w:rsidRDefault="00771269" w:rsidP="00BA56A1">
      <w:pPr>
        <w:spacing w:afterLines="50" w:after="120"/>
        <w:jc w:val="both"/>
        <w:rPr>
          <w:sz w:val="22"/>
          <w:szCs w:val="22"/>
          <w:lang w:val="en-US"/>
        </w:rPr>
      </w:pPr>
    </w:p>
    <w:p w14:paraId="6DB4A0C6" w14:textId="77777777" w:rsidR="00B93451" w:rsidRPr="00114724" w:rsidRDefault="00B93451" w:rsidP="00B93451">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Pr>
          <w:rFonts w:eastAsia="游明朝"/>
          <w:b/>
          <w:bCs/>
          <w:sz w:val="22"/>
          <w:szCs w:val="22"/>
          <w:lang w:val="en-US"/>
        </w:rPr>
        <w:t>D</w:t>
      </w:r>
      <w:r w:rsidRPr="0053779C">
        <w:rPr>
          <w:rFonts w:eastAsia="游明朝"/>
          <w:b/>
          <w:bCs/>
          <w:sz w:val="22"/>
          <w:szCs w:val="22"/>
          <w:lang w:val="en-US"/>
        </w:rPr>
        <w:t xml:space="preserve">ynamic PUCCH repetition factor indication </w:t>
      </w:r>
      <w:r>
        <w:rPr>
          <w:rFonts w:eastAsia="游明朝"/>
          <w:b/>
          <w:bCs/>
          <w:sz w:val="22"/>
          <w:szCs w:val="22"/>
          <w:lang w:val="en-US"/>
        </w:rPr>
        <w:t xml:space="preserve">should be supported </w:t>
      </w:r>
      <w:r w:rsidRPr="0053779C">
        <w:rPr>
          <w:rFonts w:eastAsia="游明朝"/>
          <w:b/>
          <w:bCs/>
          <w:sz w:val="22"/>
          <w:szCs w:val="22"/>
          <w:lang w:val="en-US"/>
        </w:rPr>
        <w:t>for all PUCCH formats</w:t>
      </w:r>
      <w:r>
        <w:rPr>
          <w:rFonts w:eastAsia="游明朝"/>
          <w:b/>
          <w:bCs/>
          <w:sz w:val="22"/>
          <w:szCs w:val="22"/>
          <w:lang w:val="en-US"/>
        </w:rPr>
        <w:t xml:space="preserve"> (format 0, 1, 2, 3, 4).</w:t>
      </w:r>
    </w:p>
    <w:p w14:paraId="5A54A820" w14:textId="247BF154" w:rsidR="00DB7C55" w:rsidRPr="00B93451" w:rsidRDefault="00DB7C55" w:rsidP="00BA56A1">
      <w:pPr>
        <w:spacing w:afterLines="50" w:after="120"/>
        <w:jc w:val="both"/>
        <w:rPr>
          <w:rFonts w:eastAsiaTheme="minorEastAsia"/>
          <w:sz w:val="22"/>
          <w:szCs w:val="22"/>
          <w:lang w:val="en-US"/>
        </w:rPr>
      </w:pPr>
    </w:p>
    <w:p w14:paraId="31863AEF" w14:textId="12278307" w:rsidR="00C30BF0" w:rsidRDefault="00B93451" w:rsidP="00C30BF0">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A04BC2">
        <w:rPr>
          <w:rFonts w:eastAsia="游明朝"/>
          <w:b/>
          <w:sz w:val="22"/>
          <w:szCs w:val="22"/>
        </w:rPr>
        <w:t>Enabling/disabling of DM-RS bundling</w:t>
      </w:r>
      <w:r>
        <w:rPr>
          <w:rFonts w:eastAsia="游明朝"/>
          <w:b/>
          <w:sz w:val="22"/>
          <w:szCs w:val="22"/>
        </w:rPr>
        <w:t xml:space="preserve"> for PUCCH</w:t>
      </w:r>
      <w:r w:rsidRPr="00A04BC2">
        <w:rPr>
          <w:rFonts w:eastAsia="游明朝"/>
          <w:b/>
          <w:sz w:val="22"/>
          <w:szCs w:val="22"/>
        </w:rPr>
        <w:t xml:space="preserve"> should be configured </w:t>
      </w:r>
      <w:r>
        <w:rPr>
          <w:rFonts w:eastAsia="游明朝"/>
          <w:b/>
          <w:sz w:val="22"/>
          <w:szCs w:val="22"/>
        </w:rPr>
        <w:t>per UL BWP</w:t>
      </w:r>
      <w:r w:rsidRPr="00A04BC2">
        <w:rPr>
          <w:rFonts w:eastAsia="游明朝"/>
          <w:b/>
          <w:sz w:val="22"/>
          <w:szCs w:val="22"/>
        </w:rPr>
        <w:t>, and length of a configured time domain window</w:t>
      </w:r>
      <w:r>
        <w:rPr>
          <w:rFonts w:eastAsia="游明朝"/>
          <w:b/>
          <w:sz w:val="22"/>
          <w:szCs w:val="22"/>
        </w:rPr>
        <w:t xml:space="preserve"> (</w:t>
      </w:r>
      <w:r w:rsidRPr="00A04BC2">
        <w:rPr>
          <w:rFonts w:eastAsia="游明朝"/>
          <w:b/>
          <w:i/>
          <w:sz w:val="22"/>
          <w:szCs w:val="22"/>
        </w:rPr>
        <w:t>L</w:t>
      </w:r>
      <w:r>
        <w:rPr>
          <w:rFonts w:eastAsia="游明朝"/>
          <w:b/>
          <w:sz w:val="22"/>
          <w:szCs w:val="22"/>
        </w:rPr>
        <w:t>)</w:t>
      </w:r>
      <w:r w:rsidRPr="00A04BC2">
        <w:rPr>
          <w:rFonts w:eastAsia="游明朝"/>
          <w:b/>
          <w:sz w:val="22"/>
          <w:szCs w:val="22"/>
        </w:rPr>
        <w:t xml:space="preserve"> should be configured per PUCCH format/PUCCH resource</w:t>
      </w:r>
      <w:r>
        <w:rPr>
          <w:rFonts w:eastAsia="游明朝"/>
          <w:b/>
          <w:bCs/>
          <w:sz w:val="22"/>
          <w:szCs w:val="22"/>
        </w:rPr>
        <w:t>.</w:t>
      </w:r>
    </w:p>
    <w:p w14:paraId="10DA5932" w14:textId="77777777" w:rsidR="00B93451" w:rsidRPr="00DA5EC7" w:rsidRDefault="00B93451" w:rsidP="00C30BF0">
      <w:pPr>
        <w:spacing w:afterLines="50" w:after="120"/>
        <w:jc w:val="both"/>
        <w:rPr>
          <w:rFonts w:eastAsiaTheme="minorEastAsia" w:cs="Times"/>
          <w:color w:val="000000"/>
          <w:sz w:val="21"/>
          <w:szCs w:val="21"/>
        </w:rPr>
      </w:pPr>
    </w:p>
    <w:p w14:paraId="70378F04" w14:textId="77777777" w:rsidR="00B93451" w:rsidRPr="00A04BC2" w:rsidRDefault="00B93451" w:rsidP="00B9345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Configured time domain window length (</w:t>
      </w:r>
      <w:r w:rsidRPr="00A04BC2">
        <w:rPr>
          <w:rFonts w:eastAsia="游明朝"/>
          <w:b/>
          <w:i/>
          <w:sz w:val="22"/>
          <w:szCs w:val="22"/>
        </w:rPr>
        <w:t>L</w:t>
      </w:r>
      <w:r>
        <w:rPr>
          <w:rFonts w:eastAsia="游明朝"/>
          <w:b/>
          <w:sz w:val="22"/>
          <w:szCs w:val="22"/>
        </w:rPr>
        <w:t>) should be used for the determination of hop duration in inter-lost frequency hopping.</w:t>
      </w:r>
    </w:p>
    <w:p w14:paraId="3F35489A" w14:textId="77777777" w:rsidR="00833EB6" w:rsidRPr="00B93451"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75B0FA4F"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68F59D10" w:rsidR="00315BDB" w:rsidRPr="00A04BC2" w:rsidRDefault="00FD0F68" w:rsidP="00A04BC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FC758F">
        <w:rPr>
          <w:rFonts w:eastAsia="ＭＳ 明朝" w:hint="eastAsia"/>
          <w:sz w:val="22"/>
        </w:rPr>
        <w:t>10</w:t>
      </w:r>
      <w:r w:rsidR="00A04BC2">
        <w:rPr>
          <w:rFonts w:eastAsia="ＭＳ 明朝"/>
          <w:sz w:val="22"/>
        </w:rPr>
        <w:t>6</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A04BC2">
        <w:rPr>
          <w:rFonts w:eastAsia="ＭＳ 明朝"/>
          <w:sz w:val="22"/>
        </w:rPr>
        <w:t>August</w:t>
      </w:r>
      <w:r>
        <w:rPr>
          <w:rFonts w:eastAsia="ＭＳ 明朝"/>
          <w:sz w:val="22"/>
        </w:rPr>
        <w:t xml:space="preserve"> 20</w:t>
      </w:r>
      <w:r>
        <w:rPr>
          <w:rFonts w:eastAsia="ＭＳ 明朝" w:hint="eastAsia"/>
          <w:sz w:val="22"/>
        </w:rPr>
        <w:t>21</w:t>
      </w:r>
      <w:r>
        <w:rPr>
          <w:rFonts w:eastAsia="ＭＳ 明朝"/>
          <w:sz w:val="22"/>
        </w:rPr>
        <w:t>.</w:t>
      </w:r>
    </w:p>
    <w:sectPr w:rsidR="00315BDB" w:rsidRPr="00A04BC2">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BF0B" w16cex:dateUtc="2021-05-10T05:17:00Z"/>
  <w16cex:commentExtensible w16cex:durableId="2443BF49" w16cex:dateUtc="2021-05-10T0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34AA0" w16cid:durableId="2443BF0B"/>
  <w16cid:commentId w16cid:paraId="39D93305" w16cid:durableId="2443BF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83FD" w14:textId="77777777" w:rsidR="00FF6570" w:rsidRDefault="00FF6570">
      <w:r>
        <w:separator/>
      </w:r>
    </w:p>
  </w:endnote>
  <w:endnote w:type="continuationSeparator" w:id="0">
    <w:p w14:paraId="18089416" w14:textId="77777777" w:rsidR="00FF6570" w:rsidRDefault="00FF6570">
      <w:r>
        <w:continuationSeparator/>
      </w:r>
    </w:p>
  </w:endnote>
  <w:endnote w:type="continuationNotice" w:id="1">
    <w:p w14:paraId="714CB2CE" w14:textId="77777777" w:rsidR="00FF6570" w:rsidRDefault="00FF6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F62D40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635B3">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635B3">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AF126" w14:textId="77777777" w:rsidR="00FF6570" w:rsidRDefault="00FF6570">
      <w:r>
        <w:separator/>
      </w:r>
    </w:p>
  </w:footnote>
  <w:footnote w:type="continuationSeparator" w:id="0">
    <w:p w14:paraId="725BF0BB" w14:textId="77777777" w:rsidR="00FF6570" w:rsidRDefault="00FF6570">
      <w:r>
        <w:continuationSeparator/>
      </w:r>
    </w:p>
  </w:footnote>
  <w:footnote w:type="continuationNotice" w:id="1">
    <w:p w14:paraId="463D5C80" w14:textId="77777777" w:rsidR="00FF6570" w:rsidRDefault="00FF65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5F19EB"/>
    <w:multiLevelType w:val="hybridMultilevel"/>
    <w:tmpl w:val="F55A38E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A02CC"/>
    <w:multiLevelType w:val="hybridMultilevel"/>
    <w:tmpl w:val="E7568FDE"/>
    <w:lvl w:ilvl="0" w:tplc="D202577A">
      <w:numFmt w:val="bullet"/>
      <w:lvlText w:val="•"/>
      <w:lvlJc w:val="left"/>
      <w:pPr>
        <w:ind w:left="840" w:hanging="420"/>
      </w:pPr>
      <w:rPr>
        <w:rFonts w:ascii="SimSun" w:eastAsia="SimSun" w:hAnsi="SimSun" w:cs="Times New Roman" w:hint="eastAsia"/>
        <w:lang w:val="en-GB"/>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466D03"/>
    <w:multiLevelType w:val="hybridMultilevel"/>
    <w:tmpl w:val="DBB088A8"/>
    <w:lvl w:ilvl="0" w:tplc="333AC2F4">
      <w:start w:val="1"/>
      <w:numFmt w:val="bullet"/>
      <w:lvlText w:val="•"/>
      <w:lvlJc w:val="left"/>
      <w:pPr>
        <w:tabs>
          <w:tab w:val="num" w:pos="720"/>
        </w:tabs>
        <w:ind w:left="720" w:hanging="360"/>
      </w:pPr>
      <w:rPr>
        <w:rFonts w:ascii="Arial" w:hAnsi="Arial" w:hint="default"/>
      </w:rPr>
    </w:lvl>
    <w:lvl w:ilvl="1" w:tplc="90D4B934" w:tentative="1">
      <w:start w:val="1"/>
      <w:numFmt w:val="bullet"/>
      <w:lvlText w:val="•"/>
      <w:lvlJc w:val="left"/>
      <w:pPr>
        <w:tabs>
          <w:tab w:val="num" w:pos="1440"/>
        </w:tabs>
        <w:ind w:left="1440" w:hanging="360"/>
      </w:pPr>
      <w:rPr>
        <w:rFonts w:ascii="Arial" w:hAnsi="Arial" w:hint="default"/>
      </w:rPr>
    </w:lvl>
    <w:lvl w:ilvl="2" w:tplc="92B00BA4" w:tentative="1">
      <w:start w:val="1"/>
      <w:numFmt w:val="bullet"/>
      <w:lvlText w:val="•"/>
      <w:lvlJc w:val="left"/>
      <w:pPr>
        <w:tabs>
          <w:tab w:val="num" w:pos="2160"/>
        </w:tabs>
        <w:ind w:left="2160" w:hanging="360"/>
      </w:pPr>
      <w:rPr>
        <w:rFonts w:ascii="Arial" w:hAnsi="Arial" w:hint="default"/>
      </w:rPr>
    </w:lvl>
    <w:lvl w:ilvl="3" w:tplc="DC74038C" w:tentative="1">
      <w:start w:val="1"/>
      <w:numFmt w:val="bullet"/>
      <w:lvlText w:val="•"/>
      <w:lvlJc w:val="left"/>
      <w:pPr>
        <w:tabs>
          <w:tab w:val="num" w:pos="2880"/>
        </w:tabs>
        <w:ind w:left="2880" w:hanging="360"/>
      </w:pPr>
      <w:rPr>
        <w:rFonts w:ascii="Arial" w:hAnsi="Arial" w:hint="default"/>
      </w:rPr>
    </w:lvl>
    <w:lvl w:ilvl="4" w:tplc="950C7C74" w:tentative="1">
      <w:start w:val="1"/>
      <w:numFmt w:val="bullet"/>
      <w:lvlText w:val="•"/>
      <w:lvlJc w:val="left"/>
      <w:pPr>
        <w:tabs>
          <w:tab w:val="num" w:pos="3600"/>
        </w:tabs>
        <w:ind w:left="3600" w:hanging="360"/>
      </w:pPr>
      <w:rPr>
        <w:rFonts w:ascii="Arial" w:hAnsi="Arial" w:hint="default"/>
      </w:rPr>
    </w:lvl>
    <w:lvl w:ilvl="5" w:tplc="DB18E674" w:tentative="1">
      <w:start w:val="1"/>
      <w:numFmt w:val="bullet"/>
      <w:lvlText w:val="•"/>
      <w:lvlJc w:val="left"/>
      <w:pPr>
        <w:tabs>
          <w:tab w:val="num" w:pos="4320"/>
        </w:tabs>
        <w:ind w:left="4320" w:hanging="360"/>
      </w:pPr>
      <w:rPr>
        <w:rFonts w:ascii="Arial" w:hAnsi="Arial" w:hint="default"/>
      </w:rPr>
    </w:lvl>
    <w:lvl w:ilvl="6" w:tplc="82624E5E" w:tentative="1">
      <w:start w:val="1"/>
      <w:numFmt w:val="bullet"/>
      <w:lvlText w:val="•"/>
      <w:lvlJc w:val="left"/>
      <w:pPr>
        <w:tabs>
          <w:tab w:val="num" w:pos="5040"/>
        </w:tabs>
        <w:ind w:left="5040" w:hanging="360"/>
      </w:pPr>
      <w:rPr>
        <w:rFonts w:ascii="Arial" w:hAnsi="Arial" w:hint="default"/>
      </w:rPr>
    </w:lvl>
    <w:lvl w:ilvl="7" w:tplc="D60046DA" w:tentative="1">
      <w:start w:val="1"/>
      <w:numFmt w:val="bullet"/>
      <w:lvlText w:val="•"/>
      <w:lvlJc w:val="left"/>
      <w:pPr>
        <w:tabs>
          <w:tab w:val="num" w:pos="5760"/>
        </w:tabs>
        <w:ind w:left="5760" w:hanging="360"/>
      </w:pPr>
      <w:rPr>
        <w:rFonts w:ascii="Arial" w:hAnsi="Arial" w:hint="default"/>
      </w:rPr>
    </w:lvl>
    <w:lvl w:ilvl="8" w:tplc="6CB4B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18"/>
  </w:num>
  <w:num w:numId="4">
    <w:abstractNumId w:val="6"/>
  </w:num>
  <w:num w:numId="5">
    <w:abstractNumId w:val="41"/>
  </w:num>
  <w:num w:numId="6">
    <w:abstractNumId w:val="32"/>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8"/>
  </w:num>
  <w:num w:numId="11">
    <w:abstractNumId w:val="40"/>
  </w:num>
  <w:num w:numId="12">
    <w:abstractNumId w:val="20"/>
    <w:lvlOverride w:ilvl="0">
      <w:startOverride w:val="1"/>
    </w:lvlOverride>
  </w:num>
  <w:num w:numId="13">
    <w:abstractNumId w:val="3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3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9"/>
  </w:num>
  <w:num w:numId="24">
    <w:abstractNumId w:val="13"/>
  </w:num>
  <w:num w:numId="25">
    <w:abstractNumId w:val="33"/>
  </w:num>
  <w:num w:numId="26">
    <w:abstractNumId w:val="21"/>
  </w:num>
  <w:num w:numId="27">
    <w:abstractNumId w:val="29"/>
  </w:num>
  <w:num w:numId="28">
    <w:abstractNumId w:val="22"/>
  </w:num>
  <w:num w:numId="29">
    <w:abstractNumId w:val="11"/>
  </w:num>
  <w:num w:numId="30">
    <w:abstractNumId w:val="27"/>
  </w:num>
  <w:num w:numId="31">
    <w:abstractNumId w:val="5"/>
  </w:num>
  <w:num w:numId="32">
    <w:abstractNumId w:val="4"/>
  </w:num>
  <w:num w:numId="33">
    <w:abstractNumId w:val="36"/>
  </w:num>
  <w:num w:numId="34">
    <w:abstractNumId w:val="7"/>
  </w:num>
  <w:num w:numId="35">
    <w:abstractNumId w:val="8"/>
  </w:num>
  <w:num w:numId="36">
    <w:abstractNumId w:val="38"/>
  </w:num>
  <w:num w:numId="37">
    <w:abstractNumId w:val="17"/>
  </w:num>
  <w:num w:numId="38">
    <w:abstractNumId w:val="10"/>
  </w:num>
  <w:num w:numId="39">
    <w:abstractNumId w:val="23"/>
  </w:num>
  <w:num w:numId="40">
    <w:abstractNumId w:val="37"/>
  </w:num>
  <w:num w:numId="41">
    <w:abstractNumId w:val="9"/>
  </w:num>
  <w:num w:numId="42">
    <w:abstractNumId w:val="12"/>
  </w:num>
  <w:num w:numId="4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1F9"/>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9C"/>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1A"/>
    <w:rsid w:val="00941C46"/>
    <w:rsid w:val="00941D46"/>
    <w:rsid w:val="009422DA"/>
    <w:rsid w:val="00942433"/>
    <w:rsid w:val="0094243A"/>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BC2"/>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451"/>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5B3"/>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570"/>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8415">
      <w:bodyDiv w:val="1"/>
      <w:marLeft w:val="0"/>
      <w:marRight w:val="0"/>
      <w:marTop w:val="0"/>
      <w:marBottom w:val="0"/>
      <w:divBdr>
        <w:top w:val="none" w:sz="0" w:space="0" w:color="auto"/>
        <w:left w:val="none" w:sz="0" w:space="0" w:color="auto"/>
        <w:bottom w:val="none" w:sz="0" w:space="0" w:color="auto"/>
        <w:right w:val="none" w:sz="0" w:space="0" w:color="auto"/>
      </w:divBdr>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78056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98853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80290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5</Pages>
  <Words>808</Words>
  <Characters>4607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19</cp:revision>
  <cp:lastPrinted>2017-08-09T04:40:00Z</cp:lastPrinted>
  <dcterms:created xsi:type="dcterms:W3CDTF">2021-05-10T05:15:00Z</dcterms:created>
  <dcterms:modified xsi:type="dcterms:W3CDTF">2021-09-30T23:54:00Z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